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7D" w:rsidRPr="009E51FC" w:rsidRDefault="0034737D"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16D40" w:rsidP="00CE3DC8">
            <w:pPr>
              <w:rPr>
                <w:rStyle w:val="Firstpagetablebold"/>
              </w:rPr>
            </w:pPr>
            <w:r w:rsidRPr="008A3C6C">
              <w:rPr>
                <w:rFonts w:cs="Arial"/>
                <w:b/>
                <w:bCs/>
              </w:rPr>
              <w:t>Licensing and Gambling Acts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E3DC8" w:rsidP="0077584B">
            <w:pPr>
              <w:rPr>
                <w:b/>
              </w:rPr>
            </w:pPr>
            <w:r>
              <w:rPr>
                <w:rStyle w:val="Firstpagetablebold"/>
              </w:rPr>
              <w:t>4</w:t>
            </w:r>
            <w:r w:rsidR="00853ADC" w:rsidRPr="00853ADC">
              <w:rPr>
                <w:rStyle w:val="Firstpagetablebold"/>
                <w:vertAlign w:val="superscript"/>
              </w:rPr>
              <w:t>th</w:t>
            </w:r>
            <w:r>
              <w:rPr>
                <w:rStyle w:val="Firstpagetablebold"/>
              </w:rPr>
              <w:t xml:space="preserve"> February</w:t>
            </w:r>
            <w:r w:rsidR="00853ADC">
              <w:rPr>
                <w:rStyle w:val="Firstpagetablebold"/>
              </w:rPr>
              <w:t xml:space="preserve">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16D40" w:rsidP="004A6D2F">
            <w:pPr>
              <w:rPr>
                <w:rStyle w:val="Firstpagetablebold"/>
              </w:rPr>
            </w:pPr>
            <w:r>
              <w:rPr>
                <w:rStyle w:val="Firstpagetablebold"/>
              </w:rPr>
              <w:t>Head of 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16D40" w:rsidP="008A43AA">
            <w:pPr>
              <w:rPr>
                <w:rStyle w:val="Firstpagetablebold"/>
              </w:rPr>
            </w:pPr>
            <w:r>
              <w:rPr>
                <w:rStyle w:val="Firstpagetablebold"/>
              </w:rPr>
              <w:t>Review of the Statement of Licensing Policy</w:t>
            </w:r>
          </w:p>
        </w:tc>
      </w:tr>
    </w:tbl>
    <w:p w:rsidR="00D31F87" w:rsidRDefault="00D31F87"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CE3DC8" w:rsidP="00AC27C8">
            <w:r>
              <w:t>To</w:t>
            </w:r>
            <w:r w:rsidR="00816D40">
              <w:t xml:space="preserve"> agree</w:t>
            </w:r>
            <w:r>
              <w:t xml:space="preserve"> and recommend to  Council</w:t>
            </w:r>
            <w:r w:rsidR="00816D40">
              <w:t xml:space="preserve"> </w:t>
            </w:r>
            <w:r w:rsidR="00860F83">
              <w:t xml:space="preserve">the </w:t>
            </w:r>
            <w:r w:rsidR="00AC27C8">
              <w:t>updated</w:t>
            </w:r>
            <w:r w:rsidR="00860F83">
              <w:t xml:space="preserve"> S</w:t>
            </w:r>
            <w:r>
              <w:t>tatement of Licensing Policy</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860F83" w:rsidP="00860F83">
            <w:r w:rsidRPr="00B82235">
              <w:t>Vibrant Sustainable Economy</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860F83" w:rsidP="00860F83">
            <w:r>
              <w:t>Statement of Licensing Policy</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AC27C8">
            <w:r>
              <w:rPr>
                <w:rStyle w:val="Firstpagetablebold"/>
              </w:rPr>
              <w:t>Recommendation(s):</w:t>
            </w:r>
            <w:r w:rsidRPr="008A43AA">
              <w:rPr>
                <w:rStyle w:val="Firstpagetablebold"/>
                <w:b w:val="0"/>
              </w:rPr>
              <w:t>That the</w:t>
            </w:r>
            <w:r w:rsidR="00AC27C8">
              <w:rPr>
                <w:rStyle w:val="Firstpagetablebold"/>
                <w:b w:val="0"/>
              </w:rPr>
              <w:t xml:space="preserve"> </w:t>
            </w:r>
            <w:r w:rsidR="00860F83">
              <w:rPr>
                <w:rStyle w:val="Firstpagetablebold"/>
                <w:b w:val="0"/>
              </w:rPr>
              <w:t>Licensing and Gambling</w:t>
            </w:r>
            <w:r w:rsidRPr="008A43AA">
              <w:rPr>
                <w:rStyle w:val="Firstpagetablebold"/>
                <w:b w:val="0"/>
              </w:rPr>
              <w:t xml:space="preserve"> </w:t>
            </w:r>
            <w:r w:rsidR="0006183B">
              <w:rPr>
                <w:rStyle w:val="Firstpagetablebold"/>
                <w:b w:val="0"/>
              </w:rPr>
              <w:t xml:space="preserve">Acts </w:t>
            </w:r>
            <w:r w:rsidR="008A43AA" w:rsidRPr="008A43AA">
              <w:rPr>
                <w:rStyle w:val="Firstpagetablebold"/>
                <w:b w:val="0"/>
              </w:rPr>
              <w:t xml:space="preserve">Committee </w:t>
            </w:r>
            <w:r w:rsidRPr="008A43AA">
              <w:rPr>
                <w:rStyle w:val="Firstpagetablebold"/>
                <w:b w:val="0"/>
              </w:rPr>
              <w:t>resolves to:</w:t>
            </w:r>
          </w:p>
        </w:tc>
      </w:tr>
      <w:tr w:rsidR="0030208D" w:rsidRPr="00975B07" w:rsidTr="00C44BAE">
        <w:trPr>
          <w:trHeight w:val="64"/>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930" w:type="dxa"/>
            <w:gridSpan w:val="2"/>
            <w:tcBorders>
              <w:top w:val="single" w:sz="8" w:space="0" w:color="000000"/>
              <w:left w:val="nil"/>
              <w:bottom w:val="nil"/>
              <w:right w:val="single" w:sz="8" w:space="0" w:color="000000"/>
            </w:tcBorders>
            <w:shd w:val="clear" w:color="auto" w:fill="auto"/>
          </w:tcPr>
          <w:p w:rsidR="0030208D" w:rsidRPr="00860F83" w:rsidRDefault="00126155" w:rsidP="00AC27C8">
            <w:r>
              <w:rPr>
                <w:rStyle w:val="Firstpagetablebold"/>
              </w:rPr>
              <w:t>Consider</w:t>
            </w:r>
            <w:r w:rsidR="00860F83">
              <w:rPr>
                <w:rStyle w:val="Firstpagetablebold"/>
              </w:rPr>
              <w:t xml:space="preserve"> </w:t>
            </w:r>
            <w:r>
              <w:rPr>
                <w:rStyle w:val="Firstpagetablebold"/>
                <w:b w:val="0"/>
              </w:rPr>
              <w:t xml:space="preserve"> </w:t>
            </w:r>
            <w:r w:rsidR="00CE3DC8">
              <w:rPr>
                <w:rStyle w:val="Firstpagetablebold"/>
                <w:b w:val="0"/>
              </w:rPr>
              <w:t xml:space="preserve">the </w:t>
            </w:r>
            <w:r w:rsidR="00AC27C8">
              <w:rPr>
                <w:rStyle w:val="Firstpagetablebold"/>
                <w:b w:val="0"/>
              </w:rPr>
              <w:t>updated</w:t>
            </w:r>
            <w:r w:rsidR="00CE3DC8">
              <w:rPr>
                <w:rStyle w:val="Firstpagetablebold"/>
                <w:b w:val="0"/>
              </w:rPr>
              <w:t xml:space="preserve"> </w:t>
            </w:r>
            <w:r w:rsidR="00860F83">
              <w:rPr>
                <w:rStyle w:val="Firstpagetablebold"/>
                <w:b w:val="0"/>
              </w:rPr>
              <w:t>Statement of Licensing Policy</w:t>
            </w:r>
            <w:r w:rsidR="00AA2E5B">
              <w:rPr>
                <w:rStyle w:val="Firstpagetablebold"/>
                <w:b w:val="0"/>
              </w:rPr>
              <w:t xml:space="preserve"> and</w:t>
            </w:r>
            <w:r w:rsidR="00860F83">
              <w:rPr>
                <w:rStyle w:val="Firstpagetablebold"/>
                <w:b w:val="0"/>
              </w:rPr>
              <w:t xml:space="preserve"> </w:t>
            </w:r>
            <w:r w:rsidR="00CE3DC8">
              <w:rPr>
                <w:rStyle w:val="Firstpagetablebold"/>
                <w:b w:val="0"/>
              </w:rPr>
              <w:t>the responses received to the public consultation</w:t>
            </w:r>
          </w:p>
        </w:tc>
      </w:tr>
      <w:tr w:rsidR="00126155" w:rsidRPr="00975B07" w:rsidTr="00126155">
        <w:trPr>
          <w:trHeight w:val="84"/>
        </w:trPr>
        <w:tc>
          <w:tcPr>
            <w:tcW w:w="426" w:type="dxa"/>
            <w:tcBorders>
              <w:top w:val="nil"/>
              <w:left w:val="single" w:sz="8" w:space="0" w:color="000000"/>
              <w:bottom w:val="single" w:sz="8" w:space="0" w:color="000000"/>
              <w:right w:val="nil"/>
            </w:tcBorders>
          </w:tcPr>
          <w:p w:rsidR="00126155" w:rsidRPr="00975B07" w:rsidRDefault="00620450" w:rsidP="006F72D8">
            <w:r>
              <w:t>2</w:t>
            </w:r>
            <w:r w:rsidR="00126155" w:rsidRPr="00975B07">
              <w:t>.</w:t>
            </w:r>
          </w:p>
        </w:tc>
        <w:tc>
          <w:tcPr>
            <w:tcW w:w="8930" w:type="dxa"/>
            <w:gridSpan w:val="2"/>
            <w:tcBorders>
              <w:top w:val="nil"/>
              <w:left w:val="nil"/>
              <w:bottom w:val="single" w:sz="8" w:space="0" w:color="000000"/>
              <w:right w:val="single" w:sz="8" w:space="0" w:color="000000"/>
            </w:tcBorders>
            <w:shd w:val="clear" w:color="auto" w:fill="auto"/>
          </w:tcPr>
          <w:p w:rsidR="00126155" w:rsidRPr="00126155" w:rsidRDefault="00FE1161" w:rsidP="00AC27C8">
            <w:r>
              <w:rPr>
                <w:rStyle w:val="Firstpagetablebold"/>
              </w:rPr>
              <w:t xml:space="preserve">Agree </w:t>
            </w:r>
            <w:r w:rsidRPr="00FE1161">
              <w:rPr>
                <w:rStyle w:val="Firstpagetablebold"/>
                <w:b w:val="0"/>
              </w:rPr>
              <w:t>and r</w:t>
            </w:r>
            <w:r w:rsidR="00AA2E5B" w:rsidRPr="00FE1161">
              <w:rPr>
                <w:rStyle w:val="Firstpagetablebold"/>
                <w:b w:val="0"/>
              </w:rPr>
              <w:t>ecommend</w:t>
            </w:r>
            <w:r w:rsidR="00AA2E5B" w:rsidRPr="00AA2E5B">
              <w:rPr>
                <w:rStyle w:val="Firstpagetablebold"/>
                <w:b w:val="0"/>
              </w:rPr>
              <w:t xml:space="preserve"> the </w:t>
            </w:r>
            <w:r w:rsidR="00AC27C8">
              <w:rPr>
                <w:rStyle w:val="Firstpagetablebold"/>
                <w:b w:val="0"/>
              </w:rPr>
              <w:t>updated</w:t>
            </w:r>
            <w:r w:rsidR="00AA2E5B" w:rsidRPr="00AA2E5B">
              <w:rPr>
                <w:rStyle w:val="Firstpagetablebold"/>
                <w:b w:val="0"/>
              </w:rPr>
              <w:t xml:space="preserve"> Statement of  Licensing Policy</w:t>
            </w:r>
            <w:r>
              <w:rPr>
                <w:rStyle w:val="Firstpagetablebold"/>
                <w:b w:val="0"/>
              </w:rPr>
              <w:t xml:space="preserve"> </w:t>
            </w:r>
            <w:r w:rsidR="00620450">
              <w:rPr>
                <w:rStyle w:val="Firstpagetablebold"/>
                <w:b w:val="0"/>
              </w:rPr>
              <w:t>to</w:t>
            </w:r>
            <w:r w:rsidRPr="00AA2E5B">
              <w:rPr>
                <w:rStyle w:val="Firstpagetablebold"/>
                <w:b w:val="0"/>
              </w:rPr>
              <w:t xml:space="preserve"> Council to adopt</w:t>
            </w:r>
          </w:p>
        </w:tc>
      </w:tr>
    </w:tbl>
    <w:p w:rsidR="00D31F87" w:rsidRPr="009E51FC" w:rsidRDefault="00D31F87"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D31F87">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D31F87" w:rsidRPr="00975B07" w:rsidTr="00D31F87">
        <w:tc>
          <w:tcPr>
            <w:tcW w:w="2438" w:type="dxa"/>
            <w:tcBorders>
              <w:top w:val="single" w:sz="8" w:space="0" w:color="000000"/>
              <w:left w:val="single" w:sz="8" w:space="0" w:color="000000"/>
              <w:bottom w:val="nil"/>
              <w:right w:val="nil"/>
            </w:tcBorders>
            <w:shd w:val="clear" w:color="auto" w:fill="auto"/>
          </w:tcPr>
          <w:p w:rsidR="00D31F87" w:rsidRPr="00975B07" w:rsidRDefault="00D31F87" w:rsidP="004A6D2F">
            <w:r>
              <w:t>Appendix One</w:t>
            </w:r>
          </w:p>
        </w:tc>
        <w:tc>
          <w:tcPr>
            <w:tcW w:w="6918" w:type="dxa"/>
            <w:tcBorders>
              <w:top w:val="single" w:sz="8" w:space="0" w:color="000000"/>
              <w:left w:val="nil"/>
              <w:bottom w:val="nil"/>
              <w:right w:val="single" w:sz="8" w:space="0" w:color="000000"/>
            </w:tcBorders>
          </w:tcPr>
          <w:p w:rsidR="00D31F87" w:rsidRDefault="00EB7CCD" w:rsidP="00D31F87">
            <w:r>
              <w:t>Lett</w:t>
            </w:r>
            <w:r w:rsidRPr="00EB7CCD">
              <w:t>er Minister of State for Crime and Policing</w:t>
            </w:r>
          </w:p>
        </w:tc>
      </w:tr>
      <w:tr w:rsidR="00EB7CCD" w:rsidRPr="00975B07" w:rsidTr="00D31F87">
        <w:tc>
          <w:tcPr>
            <w:tcW w:w="2438" w:type="dxa"/>
            <w:tcBorders>
              <w:top w:val="nil"/>
              <w:left w:val="single" w:sz="8" w:space="0" w:color="000000"/>
              <w:bottom w:val="nil"/>
              <w:right w:val="nil"/>
            </w:tcBorders>
            <w:shd w:val="clear" w:color="auto" w:fill="auto"/>
          </w:tcPr>
          <w:p w:rsidR="00EB7CCD" w:rsidRPr="00975B07" w:rsidRDefault="00EB7CCD" w:rsidP="007B6D4F">
            <w:r>
              <w:t>Appendix Two</w:t>
            </w:r>
          </w:p>
        </w:tc>
        <w:tc>
          <w:tcPr>
            <w:tcW w:w="6918" w:type="dxa"/>
            <w:tcBorders>
              <w:top w:val="nil"/>
              <w:left w:val="nil"/>
              <w:bottom w:val="nil"/>
              <w:right w:val="single" w:sz="8" w:space="0" w:color="000000"/>
            </w:tcBorders>
          </w:tcPr>
          <w:p w:rsidR="00EB7CCD" w:rsidRDefault="003F112B" w:rsidP="003F112B">
            <w:r>
              <w:t>Updated</w:t>
            </w:r>
            <w:r w:rsidR="00EB7CCD" w:rsidRPr="00CD41CD">
              <w:t xml:space="preserve"> Statement of the Licensing Policy</w:t>
            </w:r>
          </w:p>
        </w:tc>
      </w:tr>
      <w:tr w:rsidR="00F53083" w:rsidRPr="00975B07" w:rsidTr="00C44BAE">
        <w:tc>
          <w:tcPr>
            <w:tcW w:w="2438" w:type="dxa"/>
            <w:tcBorders>
              <w:top w:val="nil"/>
              <w:left w:val="single" w:sz="8" w:space="0" w:color="000000"/>
              <w:bottom w:val="single" w:sz="8" w:space="0" w:color="000000"/>
              <w:right w:val="nil"/>
            </w:tcBorders>
            <w:shd w:val="clear" w:color="auto" w:fill="auto"/>
          </w:tcPr>
          <w:p w:rsidR="00F53083" w:rsidRPr="00975B07" w:rsidRDefault="00F53083" w:rsidP="005C4CD2">
            <w:r w:rsidRPr="00975B07">
              <w:t xml:space="preserve">Appendix </w:t>
            </w:r>
            <w:r>
              <w:t>Three</w:t>
            </w:r>
          </w:p>
        </w:tc>
        <w:tc>
          <w:tcPr>
            <w:tcW w:w="6918" w:type="dxa"/>
            <w:tcBorders>
              <w:top w:val="nil"/>
              <w:left w:val="nil"/>
              <w:bottom w:val="single" w:sz="8" w:space="0" w:color="000000"/>
              <w:right w:val="single" w:sz="8" w:space="0" w:color="000000"/>
            </w:tcBorders>
          </w:tcPr>
          <w:p w:rsidR="00F53083" w:rsidRPr="001356F1" w:rsidRDefault="00F53083" w:rsidP="005C4CD2">
            <w:r>
              <w:t>Public Consultation responses</w:t>
            </w:r>
          </w:p>
        </w:tc>
      </w:tr>
    </w:tbl>
    <w:p w:rsidR="00802B0A" w:rsidRDefault="00802B0A" w:rsidP="00802B0A">
      <w:pPr>
        <w:pStyle w:val="Heading1"/>
        <w:spacing w:before="0"/>
      </w:pPr>
    </w:p>
    <w:p w:rsidR="0040736F" w:rsidRPr="001356F1" w:rsidRDefault="00F66DCA" w:rsidP="00802B0A">
      <w:pPr>
        <w:pStyle w:val="Heading1"/>
        <w:spacing w:before="0"/>
      </w:pPr>
      <w:r w:rsidRPr="001356F1">
        <w:t>Introduction and b</w:t>
      </w:r>
      <w:r w:rsidR="00151888" w:rsidRPr="001356F1">
        <w:t>ackground</w:t>
      </w:r>
      <w:r w:rsidR="00404032" w:rsidRPr="001356F1">
        <w:t xml:space="preserve"> </w:t>
      </w:r>
    </w:p>
    <w:p w:rsidR="00802B0A" w:rsidRDefault="00824BF2" w:rsidP="00833D76">
      <w:pPr>
        <w:pStyle w:val="ListParagraph"/>
        <w:spacing w:after="0"/>
      </w:pPr>
      <w:r>
        <w:t>The Committee is reminded tha</w:t>
      </w:r>
      <w:r w:rsidR="0031011D">
        <w:t>t all licensing authorities must adopt</w:t>
      </w:r>
      <w:r>
        <w:t xml:space="preserve"> a </w:t>
      </w:r>
      <w:r w:rsidR="0031011D">
        <w:t xml:space="preserve">Statement of the </w:t>
      </w:r>
      <w:r>
        <w:t xml:space="preserve">Licensing Policy.  This statement must promote the four licensing objectives of the </w:t>
      </w:r>
      <w:r>
        <w:rPr>
          <w:szCs w:val="19"/>
        </w:rPr>
        <w:t>Licensing Act 2003</w:t>
      </w:r>
      <w:r>
        <w:t>, which are:</w:t>
      </w:r>
    </w:p>
    <w:p w:rsidR="00833D76" w:rsidRDefault="00833D76" w:rsidP="00833D76">
      <w:pPr>
        <w:pStyle w:val="ListParagraph"/>
        <w:numPr>
          <w:ilvl w:val="0"/>
          <w:numId w:val="0"/>
        </w:numPr>
        <w:spacing w:after="0"/>
        <w:ind w:left="360"/>
      </w:pPr>
    </w:p>
    <w:p w:rsidR="00824BF2" w:rsidRPr="00824BF2" w:rsidRDefault="00824BF2" w:rsidP="00833D76">
      <w:pPr>
        <w:pStyle w:val="ListParagraph"/>
        <w:numPr>
          <w:ilvl w:val="0"/>
          <w:numId w:val="35"/>
        </w:numPr>
        <w:tabs>
          <w:tab w:val="clear" w:pos="426"/>
          <w:tab w:val="left" w:pos="851"/>
        </w:tabs>
        <w:spacing w:after="0"/>
        <w:ind w:left="993" w:hanging="567"/>
        <w:rPr>
          <w:b/>
        </w:rPr>
      </w:pPr>
      <w:r w:rsidRPr="00824BF2">
        <w:rPr>
          <w:b/>
        </w:rPr>
        <w:t>The Prevention of Crime and Disorder</w:t>
      </w:r>
    </w:p>
    <w:p w:rsidR="00824BF2" w:rsidRPr="00824BF2" w:rsidRDefault="00824BF2" w:rsidP="00824BF2">
      <w:pPr>
        <w:pStyle w:val="ListParagraph"/>
        <w:numPr>
          <w:ilvl w:val="0"/>
          <w:numId w:val="35"/>
        </w:numPr>
        <w:tabs>
          <w:tab w:val="clear" w:pos="426"/>
          <w:tab w:val="left" w:pos="851"/>
        </w:tabs>
        <w:spacing w:after="0"/>
        <w:ind w:left="993" w:hanging="567"/>
        <w:rPr>
          <w:b/>
        </w:rPr>
      </w:pPr>
      <w:r w:rsidRPr="00824BF2">
        <w:rPr>
          <w:b/>
        </w:rPr>
        <w:t>Public Safety</w:t>
      </w:r>
    </w:p>
    <w:p w:rsidR="00824BF2" w:rsidRPr="00824BF2" w:rsidRDefault="00824BF2" w:rsidP="00824BF2">
      <w:pPr>
        <w:pStyle w:val="ListParagraph"/>
        <w:numPr>
          <w:ilvl w:val="0"/>
          <w:numId w:val="35"/>
        </w:numPr>
        <w:tabs>
          <w:tab w:val="clear" w:pos="426"/>
          <w:tab w:val="left" w:pos="851"/>
        </w:tabs>
        <w:spacing w:after="0"/>
        <w:ind w:left="993" w:hanging="567"/>
        <w:rPr>
          <w:b/>
        </w:rPr>
      </w:pPr>
      <w:r w:rsidRPr="00824BF2">
        <w:rPr>
          <w:b/>
        </w:rPr>
        <w:t xml:space="preserve">The Prevention of Public Nuisance </w:t>
      </w:r>
    </w:p>
    <w:p w:rsidR="00CD41CD" w:rsidRPr="00CD41CD" w:rsidRDefault="00824BF2" w:rsidP="00CD41CD">
      <w:pPr>
        <w:pStyle w:val="ListParagraph"/>
        <w:numPr>
          <w:ilvl w:val="0"/>
          <w:numId w:val="35"/>
        </w:numPr>
        <w:tabs>
          <w:tab w:val="clear" w:pos="426"/>
          <w:tab w:val="left" w:pos="851"/>
        </w:tabs>
        <w:spacing w:after="0"/>
        <w:ind w:left="993" w:hanging="567"/>
        <w:rPr>
          <w:b/>
        </w:rPr>
      </w:pPr>
      <w:r w:rsidRPr="00824BF2">
        <w:rPr>
          <w:b/>
        </w:rPr>
        <w:t>The Prevention of Children from Harm</w:t>
      </w:r>
    </w:p>
    <w:p w:rsidR="00CD41CD" w:rsidRDefault="00CD41CD" w:rsidP="00CD41CD">
      <w:pPr>
        <w:pStyle w:val="Default"/>
        <w:ind w:left="360"/>
        <w:rPr>
          <w:color w:val="221F1F"/>
          <w:sz w:val="23"/>
          <w:szCs w:val="23"/>
        </w:rPr>
      </w:pPr>
    </w:p>
    <w:p w:rsidR="00CD41CD" w:rsidRPr="0031011D" w:rsidRDefault="00CD41CD" w:rsidP="00DA7DD6">
      <w:pPr>
        <w:pStyle w:val="Default"/>
        <w:ind w:left="360"/>
        <w:rPr>
          <w:color w:val="221F1F"/>
        </w:rPr>
      </w:pPr>
      <w:r w:rsidRPr="0031011D">
        <w:rPr>
          <w:color w:val="221F1F"/>
        </w:rPr>
        <w:lastRenderedPageBreak/>
        <w:t xml:space="preserve">Each objective is of equal importance. There are no other statutory licensing objectives, so that the promotion of the four objectives is a paramount consideration at all times. </w:t>
      </w:r>
    </w:p>
    <w:p w:rsidR="00824BF2" w:rsidRPr="00824BF2" w:rsidRDefault="00824BF2" w:rsidP="00824BF2">
      <w:pPr>
        <w:pStyle w:val="ListParagraph"/>
        <w:numPr>
          <w:ilvl w:val="0"/>
          <w:numId w:val="0"/>
        </w:numPr>
        <w:tabs>
          <w:tab w:val="clear" w:pos="426"/>
          <w:tab w:val="left" w:pos="851"/>
        </w:tabs>
        <w:spacing w:after="0"/>
        <w:ind w:left="993"/>
        <w:rPr>
          <w:b/>
        </w:rPr>
      </w:pPr>
    </w:p>
    <w:p w:rsidR="00824BF2" w:rsidRDefault="00824BF2" w:rsidP="00EB7CCD">
      <w:pPr>
        <w:pStyle w:val="ListParagraph"/>
      </w:pPr>
      <w:r>
        <w:t>The Council is obliged to determine and publish a "Statement of Licensing Policy"</w:t>
      </w:r>
      <w:r w:rsidR="004F4377">
        <w:t>,</w:t>
      </w:r>
      <w:r>
        <w:t xml:space="preserve"> to keep it under review and to republish it at least every five years.  The Statement of Licensing Policy sets out how the Licensing Authority intends to exercise its functions under the </w:t>
      </w:r>
      <w:r w:rsidR="00CD41CD">
        <w:t>Licensing Act 2003</w:t>
      </w:r>
      <w:r>
        <w:t>. In carrying out its functions the Council must also have regard to the “Guidance issued under section 182 of the Licensing Act 2003” by the Secretary of State. These measures ensure clarity and consistency across all au</w:t>
      </w:r>
      <w:r w:rsidR="00CD41CD">
        <w:t>thorities in England and Wales.</w:t>
      </w:r>
      <w:r>
        <w:t xml:space="preserve"> </w:t>
      </w:r>
      <w:r w:rsidRPr="00CD41CD">
        <w:t xml:space="preserve">Revised guidance </w:t>
      </w:r>
      <w:r w:rsidR="00CD41CD">
        <w:t xml:space="preserve">was published and </w:t>
      </w:r>
      <w:r w:rsidRPr="00CD41CD">
        <w:t xml:space="preserve">came into force in </w:t>
      </w:r>
      <w:r w:rsidR="00CD41CD" w:rsidRPr="00CD41CD">
        <w:t>April 2018</w:t>
      </w:r>
      <w:r w:rsidR="00CD41CD">
        <w:t>.</w:t>
      </w:r>
    </w:p>
    <w:p w:rsidR="0038126F" w:rsidRPr="00B2158C" w:rsidRDefault="0038126F" w:rsidP="0038126F">
      <w:pPr>
        <w:pStyle w:val="ListParagraph"/>
      </w:pPr>
      <w:r w:rsidRPr="00B2158C">
        <w:t>The Authority</w:t>
      </w:r>
      <w:r w:rsidR="0006183B" w:rsidRPr="00B2158C">
        <w:t xml:space="preserve">’s Statement of Licensing Policy </w:t>
      </w:r>
      <w:r w:rsidR="000769D8" w:rsidRPr="00B2158C">
        <w:t>is due for review and p</w:t>
      </w:r>
      <w:r w:rsidR="00BF354F" w:rsidRPr="00B2158C">
        <w:t>ublication in</w:t>
      </w:r>
      <w:r w:rsidR="000769D8" w:rsidRPr="00B2158C">
        <w:t xml:space="preserve"> February 2021.</w:t>
      </w:r>
      <w:r w:rsidRPr="00B2158C">
        <w:t xml:space="preserve"> </w:t>
      </w:r>
      <w:r w:rsidR="004B2D50" w:rsidRPr="00B2158C">
        <w:t>R</w:t>
      </w:r>
      <w:r w:rsidRPr="00B2158C">
        <w:t xml:space="preserve">eview of the Statement of the Licensing Policy  </w:t>
      </w:r>
      <w:r w:rsidR="00E27CC9">
        <w:t xml:space="preserve">including </w:t>
      </w:r>
      <w:r w:rsidRPr="00B2158C">
        <w:t>the Special Saturation Policy</w:t>
      </w:r>
      <w:r w:rsidR="004B2D50" w:rsidRPr="00B2158C">
        <w:t xml:space="preserve"> (cumulative impact assessment)</w:t>
      </w:r>
      <w:r w:rsidRPr="00B2158C">
        <w:t xml:space="preserve"> has been disrupted by the Covid19 pandemic. The first national lockdown in March 2020 has seen the country ‘closing down’, affecting </w:t>
      </w:r>
      <w:r w:rsidR="00150478" w:rsidRPr="00B2158C">
        <w:t>people</w:t>
      </w:r>
      <w:r w:rsidR="00150478">
        <w:t>’s</w:t>
      </w:r>
      <w:r w:rsidRPr="00B2158C">
        <w:t xml:space="preserve"> lives as well as the </w:t>
      </w:r>
      <w:r w:rsidR="00150478">
        <w:t xml:space="preserve">national </w:t>
      </w:r>
      <w:r w:rsidRPr="00B2158C">
        <w:t xml:space="preserve">economy. The Coronavirus regulations continue to </w:t>
      </w:r>
      <w:r w:rsidR="00F824CE" w:rsidRPr="00B2158C">
        <w:t xml:space="preserve">disrupt and </w:t>
      </w:r>
      <w:r w:rsidRPr="00B2158C">
        <w:t xml:space="preserve">affect the usual operations of the </w:t>
      </w:r>
      <w:r w:rsidR="005A39D8" w:rsidRPr="00B2158C">
        <w:t>hospitality industry</w:t>
      </w:r>
      <w:r w:rsidRPr="00B2158C">
        <w:t xml:space="preserve"> through</w:t>
      </w:r>
      <w:r w:rsidR="005A39D8" w:rsidRPr="00B2158C">
        <w:t>out</w:t>
      </w:r>
      <w:r w:rsidRPr="00B2158C">
        <w:t xml:space="preserve"> the year, with varied restrictions</w:t>
      </w:r>
      <w:r w:rsidR="00F824CE" w:rsidRPr="00B2158C">
        <w:t>, curfews</w:t>
      </w:r>
      <w:r w:rsidRPr="00B2158C">
        <w:t xml:space="preserve"> and Covid Secure guidance</w:t>
      </w:r>
      <w:r w:rsidR="00F824CE" w:rsidRPr="00B2158C">
        <w:t>. The trade ha</w:t>
      </w:r>
      <w:r w:rsidR="00F12012">
        <w:t>s</w:t>
      </w:r>
      <w:r w:rsidR="00F824CE" w:rsidRPr="00B2158C">
        <w:t xml:space="preserve"> seen businesses going int</w:t>
      </w:r>
      <w:r w:rsidR="005A39D8" w:rsidRPr="00B2158C">
        <w:t>o administration</w:t>
      </w:r>
      <w:r w:rsidR="00F12012">
        <w:t xml:space="preserve"> and</w:t>
      </w:r>
      <w:r w:rsidR="005A39D8" w:rsidRPr="00B2158C">
        <w:t xml:space="preserve"> closing down,</w:t>
      </w:r>
      <w:r w:rsidR="00F824CE" w:rsidRPr="00B2158C">
        <w:t xml:space="preserve"> not being able to survive the financial strain of the pandemic.</w:t>
      </w:r>
    </w:p>
    <w:p w:rsidR="007D291F" w:rsidRPr="00B2158C" w:rsidRDefault="007D291F" w:rsidP="00824BF2">
      <w:pPr>
        <w:pStyle w:val="ListParagraph"/>
      </w:pPr>
      <w:r w:rsidRPr="00B2158C">
        <w:t xml:space="preserve">A number of Authorities have written a joint letter to the government, seeking guidance and support in regards to the revision </w:t>
      </w:r>
      <w:r w:rsidR="00733FD0" w:rsidRPr="00B2158C">
        <w:t xml:space="preserve">and publication </w:t>
      </w:r>
      <w:r w:rsidRPr="00B2158C">
        <w:t xml:space="preserve">of </w:t>
      </w:r>
      <w:r w:rsidR="002A4BCF" w:rsidRPr="00B2158C">
        <w:t>their Statement</w:t>
      </w:r>
      <w:r w:rsidRPr="00B2158C">
        <w:t xml:space="preserve"> of the Licensing Policy</w:t>
      </w:r>
      <w:r w:rsidR="004B2D50" w:rsidRPr="00B2158C">
        <w:t>,</w:t>
      </w:r>
      <w:r w:rsidRPr="00B2158C">
        <w:t xml:space="preserve"> </w:t>
      </w:r>
      <w:r w:rsidR="004B2D50" w:rsidRPr="00B2158C">
        <w:t>t</w:t>
      </w:r>
      <w:r w:rsidRPr="00B2158C">
        <w:t xml:space="preserve">aking into account the </w:t>
      </w:r>
      <w:r w:rsidR="00DA7DD6" w:rsidRPr="00B2158C">
        <w:t xml:space="preserve">Covid19 </w:t>
      </w:r>
      <w:r w:rsidRPr="00B2158C">
        <w:t>pandemic which</w:t>
      </w:r>
      <w:r w:rsidR="00DA7DD6" w:rsidRPr="00B2158C">
        <w:t xml:space="preserve"> has</w:t>
      </w:r>
      <w:r w:rsidRPr="00B2158C">
        <w:t xml:space="preserve"> severely affected the country and the night time economy.</w:t>
      </w:r>
    </w:p>
    <w:p w:rsidR="007D291F" w:rsidRDefault="007D291F" w:rsidP="00A212E5">
      <w:pPr>
        <w:pStyle w:val="ListParagraph"/>
      </w:pPr>
      <w:r w:rsidRPr="00B2158C">
        <w:t>A response letter from the Minister of State for Crime and Policing, Kit Malthouse set</w:t>
      </w:r>
      <w:r w:rsidR="00733FD0" w:rsidRPr="00B2158C">
        <w:t>s</w:t>
      </w:r>
      <w:r w:rsidRPr="00B2158C">
        <w:t xml:space="preserve"> out the guidance and approach which Authorities could </w:t>
      </w:r>
      <w:r w:rsidR="00DA7DD6" w:rsidRPr="00B2158C">
        <w:t>exercise</w:t>
      </w:r>
      <w:r w:rsidRPr="00B2158C">
        <w:t xml:space="preserve"> in regards to the </w:t>
      </w:r>
      <w:r w:rsidR="00DA7DD6" w:rsidRPr="00B2158C">
        <w:t xml:space="preserve">revision of </w:t>
      </w:r>
      <w:r w:rsidRPr="00B2158C">
        <w:t xml:space="preserve">Statement of Licensing Policy and Cumulative Impact Assessment. The letter is attached in </w:t>
      </w:r>
      <w:r w:rsidRPr="00B2158C">
        <w:rPr>
          <w:b/>
        </w:rPr>
        <w:t>Appendix One</w:t>
      </w:r>
      <w:r w:rsidRPr="00B2158C">
        <w:t>.</w:t>
      </w:r>
    </w:p>
    <w:p w:rsidR="00F824CE" w:rsidRDefault="00F824CE" w:rsidP="00802B0A">
      <w:pPr>
        <w:spacing w:after="0"/>
        <w:rPr>
          <w:b/>
        </w:rPr>
      </w:pPr>
    </w:p>
    <w:p w:rsidR="00F824CE" w:rsidRPr="0038126F" w:rsidRDefault="00F824CE" w:rsidP="009C6488">
      <w:pPr>
        <w:pStyle w:val="Heading1"/>
      </w:pPr>
      <w:r w:rsidRPr="005564CC">
        <w:t>Review</w:t>
      </w:r>
      <w:r>
        <w:t xml:space="preserve"> of the Statement of Licensing Policy</w:t>
      </w:r>
      <w:r w:rsidR="003C74BF">
        <w:t xml:space="preserve"> and Special Saturation Policy</w:t>
      </w:r>
    </w:p>
    <w:p w:rsidR="00F824CE" w:rsidRDefault="00F824CE" w:rsidP="007C34EE">
      <w:pPr>
        <w:spacing w:after="0"/>
        <w:ind w:left="360" w:hanging="360"/>
      </w:pPr>
    </w:p>
    <w:p w:rsidR="0032636D" w:rsidRPr="000E08C5" w:rsidRDefault="006F1F9C" w:rsidP="007C34EE">
      <w:pPr>
        <w:pStyle w:val="ListParagraph"/>
        <w:spacing w:after="0"/>
      </w:pPr>
      <w:r>
        <w:t xml:space="preserve">Taking into account the </w:t>
      </w:r>
      <w:r w:rsidR="003C74BF">
        <w:t xml:space="preserve">ongoing </w:t>
      </w:r>
      <w:r>
        <w:t>pandemic</w:t>
      </w:r>
      <w:r w:rsidR="003C74BF">
        <w:t xml:space="preserve"> and</w:t>
      </w:r>
      <w:r w:rsidR="001D374F">
        <w:t xml:space="preserve"> the significant disruption to the night time economy,</w:t>
      </w:r>
      <w:r>
        <w:t xml:space="preserve"> t</w:t>
      </w:r>
      <w:r w:rsidR="00F824CE">
        <w:t>he Authority</w:t>
      </w:r>
      <w:r w:rsidR="005A39D8">
        <w:t xml:space="preserve"> seeks to </w:t>
      </w:r>
      <w:r w:rsidR="000B2CF0">
        <w:t xml:space="preserve">take a pragmatic approach and </w:t>
      </w:r>
      <w:r w:rsidR="005A39D8">
        <w:t xml:space="preserve">re-adopt the current </w:t>
      </w:r>
      <w:r w:rsidR="000E08C5">
        <w:t xml:space="preserve">updated </w:t>
      </w:r>
      <w:r w:rsidR="005A39D8">
        <w:t>Statement of Licensing Policy</w:t>
      </w:r>
      <w:r w:rsidR="004113FE">
        <w:t>. The Mi</w:t>
      </w:r>
      <w:r w:rsidR="00BD1DEB">
        <w:t>ni</w:t>
      </w:r>
      <w:r w:rsidR="004113FE">
        <w:t>ster</w:t>
      </w:r>
      <w:r w:rsidR="00733FD0">
        <w:t>’s</w:t>
      </w:r>
      <w:r w:rsidR="004113FE">
        <w:t xml:space="preserve"> letter appears to support the proposed approach in such </w:t>
      </w:r>
      <w:r w:rsidR="001D374F">
        <w:t>exceptional</w:t>
      </w:r>
      <w:r w:rsidR="004113FE">
        <w:t xml:space="preserve"> circumstances. </w:t>
      </w:r>
      <w:r w:rsidR="001D374F">
        <w:t xml:space="preserve">However, the Authority is committed to keep the Policy under review and to carry out a </w:t>
      </w:r>
      <w:r w:rsidR="001D374F">
        <w:rPr>
          <w:rFonts w:cs="Arial"/>
        </w:rPr>
        <w:t>comprehensive</w:t>
      </w:r>
      <w:r w:rsidR="00BD1DEB">
        <w:rPr>
          <w:rFonts w:cs="Arial"/>
        </w:rPr>
        <w:t xml:space="preserve"> and considered</w:t>
      </w:r>
      <w:r w:rsidR="001D374F">
        <w:rPr>
          <w:rFonts w:cs="Arial"/>
        </w:rPr>
        <w:t xml:space="preserve"> review during 2021</w:t>
      </w:r>
      <w:r w:rsidR="00BF354F">
        <w:rPr>
          <w:rFonts w:cs="Arial"/>
        </w:rPr>
        <w:t>,</w:t>
      </w:r>
      <w:r w:rsidR="001D374F">
        <w:rPr>
          <w:rFonts w:cs="Arial"/>
        </w:rPr>
        <w:t xml:space="preserve"> </w:t>
      </w:r>
      <w:r w:rsidR="004B2D50">
        <w:rPr>
          <w:rFonts w:cs="Arial"/>
        </w:rPr>
        <w:t xml:space="preserve">if </w:t>
      </w:r>
      <w:r w:rsidR="00BF354F">
        <w:rPr>
          <w:rFonts w:cs="Arial"/>
        </w:rPr>
        <w:t xml:space="preserve">possible, </w:t>
      </w:r>
      <w:r w:rsidR="001D374F">
        <w:rPr>
          <w:rFonts w:cs="Arial"/>
        </w:rPr>
        <w:t>taking the pandemic and its effects into account.</w:t>
      </w:r>
    </w:p>
    <w:p w:rsidR="000E08C5" w:rsidRPr="00BD1DEB" w:rsidRDefault="000E08C5" w:rsidP="000E08C5">
      <w:pPr>
        <w:pStyle w:val="ListParagraph"/>
        <w:numPr>
          <w:ilvl w:val="0"/>
          <w:numId w:val="0"/>
        </w:numPr>
        <w:spacing w:after="0"/>
        <w:ind w:left="360"/>
      </w:pPr>
    </w:p>
    <w:p w:rsidR="00E14E29" w:rsidRPr="00E14E29" w:rsidRDefault="00E14E29" w:rsidP="000E08C5">
      <w:pPr>
        <w:pStyle w:val="ListParagraph"/>
        <w:spacing w:after="0"/>
      </w:pPr>
      <w:r>
        <w:rPr>
          <w:rFonts w:cs="Arial"/>
        </w:rPr>
        <w:t>The Policy has been updated with minor amendments were organisation names, processes or policies have been renamed or deleted.  There are no significant changes in this version.</w:t>
      </w:r>
    </w:p>
    <w:p w:rsidR="00E14E29" w:rsidRPr="00E14E29" w:rsidRDefault="00E14E29" w:rsidP="00211583">
      <w:pPr>
        <w:pStyle w:val="ListParagraph"/>
        <w:numPr>
          <w:ilvl w:val="0"/>
          <w:numId w:val="0"/>
        </w:numPr>
        <w:ind w:left="360"/>
        <w:rPr>
          <w:rFonts w:cs="Arial"/>
        </w:rPr>
      </w:pPr>
    </w:p>
    <w:p w:rsidR="000E08C5" w:rsidRPr="000E08C5" w:rsidRDefault="00BD1DEB" w:rsidP="000E08C5">
      <w:pPr>
        <w:pStyle w:val="ListParagraph"/>
        <w:spacing w:after="0"/>
      </w:pPr>
      <w:r>
        <w:rPr>
          <w:rFonts w:cs="Arial"/>
        </w:rPr>
        <w:t>The Authority is also committed to gather new data</w:t>
      </w:r>
      <w:r w:rsidR="00F12012">
        <w:rPr>
          <w:rFonts w:cs="Arial"/>
        </w:rPr>
        <w:t xml:space="preserve"> and</w:t>
      </w:r>
      <w:r>
        <w:rPr>
          <w:rFonts w:cs="Arial"/>
        </w:rPr>
        <w:t xml:space="preserve"> evidence, as well as the necessary input from the relevant authorities to </w:t>
      </w:r>
      <w:r w:rsidR="00BF354F">
        <w:rPr>
          <w:rFonts w:cs="Arial"/>
        </w:rPr>
        <w:t xml:space="preserve">consider </w:t>
      </w:r>
      <w:r w:rsidR="00F12012">
        <w:rPr>
          <w:rFonts w:cs="Arial"/>
        </w:rPr>
        <w:t xml:space="preserve">a </w:t>
      </w:r>
      <w:r>
        <w:rPr>
          <w:rFonts w:cs="Arial"/>
        </w:rPr>
        <w:t xml:space="preserve">fresh cumulative impact </w:t>
      </w:r>
      <w:r>
        <w:rPr>
          <w:rFonts w:cs="Arial"/>
        </w:rPr>
        <w:lastRenderedPageBreak/>
        <w:t>assessment. The new assessment sh</w:t>
      </w:r>
      <w:r w:rsidR="00BF354F">
        <w:rPr>
          <w:rFonts w:cs="Arial"/>
        </w:rPr>
        <w:t>ould</w:t>
      </w:r>
      <w:r>
        <w:rPr>
          <w:rFonts w:cs="Arial"/>
        </w:rPr>
        <w:t xml:space="preserve"> be completed in order to be considered at the same time as the reviewed SLP.</w:t>
      </w:r>
    </w:p>
    <w:p w:rsidR="000E08C5" w:rsidRPr="00BD1DEB" w:rsidRDefault="000E08C5" w:rsidP="000E08C5"/>
    <w:p w:rsidR="00BD1DEB" w:rsidRPr="000E08C5" w:rsidRDefault="00BD1DEB" w:rsidP="000E08C5">
      <w:pPr>
        <w:pStyle w:val="ListParagraph"/>
        <w:spacing w:after="0"/>
      </w:pPr>
      <w:r>
        <w:rPr>
          <w:rFonts w:cs="Arial"/>
        </w:rPr>
        <w:t xml:space="preserve">The </w:t>
      </w:r>
      <w:r w:rsidR="00EB7CCD">
        <w:rPr>
          <w:rFonts w:cs="Arial"/>
        </w:rPr>
        <w:t>Committee</w:t>
      </w:r>
      <w:r w:rsidR="00BF354F">
        <w:rPr>
          <w:rFonts w:cs="Arial"/>
        </w:rPr>
        <w:t xml:space="preserve"> is</w:t>
      </w:r>
      <w:r>
        <w:rPr>
          <w:rFonts w:cs="Arial"/>
        </w:rPr>
        <w:t xml:space="preserve"> </w:t>
      </w:r>
      <w:r w:rsidR="00BF354F">
        <w:rPr>
          <w:rFonts w:cs="Arial"/>
        </w:rPr>
        <w:t>re</w:t>
      </w:r>
      <w:r>
        <w:rPr>
          <w:rFonts w:cs="Arial"/>
        </w:rPr>
        <w:t>minded that,</w:t>
      </w:r>
      <w:r>
        <w:rPr>
          <w:rFonts w:ascii="Times New Roman" w:hAnsi="Times New Roman"/>
          <w:sz w:val="14"/>
          <w:szCs w:val="14"/>
        </w:rPr>
        <w:t xml:space="preserve"> </w:t>
      </w:r>
      <w:r>
        <w:rPr>
          <w:rFonts w:cs="Arial"/>
        </w:rPr>
        <w:t xml:space="preserve">in the interim period there </w:t>
      </w:r>
      <w:r w:rsidR="000A1462">
        <w:rPr>
          <w:rFonts w:cs="Arial"/>
        </w:rPr>
        <w:t>will</w:t>
      </w:r>
      <w:r>
        <w:rPr>
          <w:rFonts w:cs="Arial"/>
        </w:rPr>
        <w:t xml:space="preserve"> be no formal Special Saturation Policy</w:t>
      </w:r>
      <w:r w:rsidR="000A1462">
        <w:rPr>
          <w:rFonts w:cs="Arial"/>
        </w:rPr>
        <w:t>,</w:t>
      </w:r>
      <w:r w:rsidR="000A1462" w:rsidRPr="000A1462">
        <w:rPr>
          <w:rFonts w:cs="Arial"/>
          <w:color w:val="auto"/>
        </w:rPr>
        <w:t xml:space="preserve"> as</w:t>
      </w:r>
      <w:r w:rsidRPr="000A1462">
        <w:rPr>
          <w:rFonts w:cs="Arial"/>
          <w:color w:val="auto"/>
        </w:rPr>
        <w:t> </w:t>
      </w:r>
      <w:r w:rsidR="000A1462" w:rsidRPr="000A1462">
        <w:rPr>
          <w:rFonts w:cs="Arial"/>
          <w:color w:val="auto"/>
        </w:rPr>
        <w:t>no realistic assessment of cumulative impact has been possible</w:t>
      </w:r>
      <w:r w:rsidR="00BF354F">
        <w:rPr>
          <w:rFonts w:cs="Arial"/>
          <w:color w:val="auto"/>
        </w:rPr>
        <w:t>.</w:t>
      </w:r>
      <w:r w:rsidR="000A1462" w:rsidRPr="000A1462">
        <w:rPr>
          <w:rFonts w:cs="Arial"/>
          <w:color w:val="auto"/>
        </w:rPr>
        <w:t xml:space="preserve"> </w:t>
      </w:r>
      <w:r w:rsidR="00BF354F">
        <w:rPr>
          <w:rFonts w:cs="Arial"/>
          <w:color w:val="auto"/>
        </w:rPr>
        <w:t>H</w:t>
      </w:r>
      <w:r w:rsidR="000A1462" w:rsidRPr="000A1462">
        <w:rPr>
          <w:rFonts w:cs="Arial"/>
          <w:color w:val="auto"/>
        </w:rPr>
        <w:t>owever</w:t>
      </w:r>
      <w:r w:rsidR="00BF354F">
        <w:rPr>
          <w:rFonts w:cs="Arial"/>
          <w:color w:val="auto"/>
        </w:rPr>
        <w:t>,</w:t>
      </w:r>
      <w:r w:rsidR="000A1462" w:rsidRPr="000A1462">
        <w:rPr>
          <w:rFonts w:cs="Arial"/>
          <w:color w:val="auto"/>
        </w:rPr>
        <w:t xml:space="preserve"> </w:t>
      </w:r>
      <w:r w:rsidR="00BF354F">
        <w:rPr>
          <w:rFonts w:cs="Arial"/>
          <w:color w:val="auto"/>
        </w:rPr>
        <w:t xml:space="preserve">this </w:t>
      </w:r>
      <w:r w:rsidR="00EF4B66">
        <w:rPr>
          <w:rFonts w:cs="Arial"/>
          <w:color w:val="auto"/>
        </w:rPr>
        <w:t xml:space="preserve">in no way </w:t>
      </w:r>
      <w:r w:rsidR="000A1462" w:rsidRPr="000A1462">
        <w:rPr>
          <w:rFonts w:cs="Arial"/>
          <w:color w:val="auto"/>
        </w:rPr>
        <w:t>prejudices what assessment will be made once new evidence is available</w:t>
      </w:r>
      <w:r w:rsidR="000A1462">
        <w:rPr>
          <w:rFonts w:cs="Arial"/>
          <w:color w:val="auto"/>
        </w:rPr>
        <w:t>.</w:t>
      </w:r>
      <w:r w:rsidRPr="000A1462">
        <w:rPr>
          <w:rFonts w:cs="Arial"/>
        </w:rPr>
        <w:t xml:space="preserve"> </w:t>
      </w:r>
      <w:r w:rsidR="000A1462">
        <w:rPr>
          <w:rFonts w:cs="Arial"/>
        </w:rPr>
        <w:t>E</w:t>
      </w:r>
      <w:r w:rsidR="000A1462" w:rsidRPr="000A1462">
        <w:rPr>
          <w:rFonts w:cs="Arial"/>
        </w:rPr>
        <w:t>ach licensing application submitted to the Council</w:t>
      </w:r>
      <w:r w:rsidRPr="000A1462">
        <w:rPr>
          <w:rFonts w:cs="Arial"/>
        </w:rPr>
        <w:t xml:space="preserve"> will </w:t>
      </w:r>
      <w:r w:rsidR="000A1462">
        <w:rPr>
          <w:rFonts w:cs="Arial"/>
        </w:rPr>
        <w:t>continue to</w:t>
      </w:r>
      <w:r w:rsidRPr="000A1462">
        <w:rPr>
          <w:rFonts w:cs="Arial"/>
        </w:rPr>
        <w:t xml:space="preserve"> be decided on</w:t>
      </w:r>
      <w:r w:rsidR="0012766E">
        <w:rPr>
          <w:rFonts w:cs="Arial"/>
        </w:rPr>
        <w:t xml:space="preserve"> the</w:t>
      </w:r>
      <w:r w:rsidRPr="000A1462">
        <w:rPr>
          <w:rFonts w:cs="Arial"/>
        </w:rPr>
        <w:t xml:space="preserve"> merits</w:t>
      </w:r>
      <w:r w:rsidR="000A1462" w:rsidRPr="000A1462">
        <w:rPr>
          <w:rFonts w:cs="Arial"/>
        </w:rPr>
        <w:t xml:space="preserve"> of the case. Responsible Authorities (including </w:t>
      </w:r>
      <w:r w:rsidR="00F12012">
        <w:rPr>
          <w:rFonts w:cs="Arial"/>
        </w:rPr>
        <w:t xml:space="preserve">the </w:t>
      </w:r>
      <w:r w:rsidR="000A1462" w:rsidRPr="000A1462">
        <w:rPr>
          <w:rFonts w:cs="Arial"/>
        </w:rPr>
        <w:t xml:space="preserve">Police) as well as members of </w:t>
      </w:r>
      <w:r w:rsidR="00F12012">
        <w:rPr>
          <w:rFonts w:cs="Arial"/>
        </w:rPr>
        <w:t xml:space="preserve">the </w:t>
      </w:r>
      <w:r w:rsidR="000A1462" w:rsidRPr="000A1462">
        <w:rPr>
          <w:rFonts w:cs="Arial"/>
        </w:rPr>
        <w:t>public</w:t>
      </w:r>
      <w:r w:rsidRPr="000A1462">
        <w:rPr>
          <w:rFonts w:cs="Arial"/>
        </w:rPr>
        <w:t xml:space="preserve"> </w:t>
      </w:r>
      <w:r w:rsidR="000A1462">
        <w:rPr>
          <w:rFonts w:cs="Arial"/>
        </w:rPr>
        <w:t>would still be able to</w:t>
      </w:r>
      <w:r w:rsidRPr="000A1462">
        <w:rPr>
          <w:rFonts w:cs="Arial"/>
        </w:rPr>
        <w:t xml:space="preserve"> </w:t>
      </w:r>
      <w:r w:rsidR="000A1462" w:rsidRPr="000A1462">
        <w:rPr>
          <w:rFonts w:cs="Arial"/>
        </w:rPr>
        <w:t xml:space="preserve">put forward their </w:t>
      </w:r>
      <w:r w:rsidRPr="000A1462">
        <w:rPr>
          <w:rFonts w:cs="Arial"/>
        </w:rPr>
        <w:t>object</w:t>
      </w:r>
      <w:r w:rsidR="000A1462" w:rsidRPr="000A1462">
        <w:rPr>
          <w:rFonts w:cs="Arial"/>
        </w:rPr>
        <w:t>ions</w:t>
      </w:r>
      <w:r w:rsidRPr="000A1462">
        <w:rPr>
          <w:rFonts w:cs="Arial"/>
        </w:rPr>
        <w:t xml:space="preserve"> </w:t>
      </w:r>
      <w:r w:rsidR="000A1462">
        <w:rPr>
          <w:rFonts w:cs="Arial"/>
        </w:rPr>
        <w:t>should</w:t>
      </w:r>
      <w:r w:rsidRPr="000A1462">
        <w:rPr>
          <w:rFonts w:cs="Arial"/>
        </w:rPr>
        <w:t xml:space="preserve"> they have concerns</w:t>
      </w:r>
      <w:r w:rsidR="000A1462" w:rsidRPr="000A1462">
        <w:rPr>
          <w:rFonts w:cs="Arial"/>
        </w:rPr>
        <w:t xml:space="preserve">, where a </w:t>
      </w:r>
      <w:r w:rsidRPr="000A1462">
        <w:rPr>
          <w:rFonts w:cs="Arial"/>
        </w:rPr>
        <w:t>regard could still be had to the old SSP evidence</w:t>
      </w:r>
      <w:r w:rsidR="0012766E">
        <w:rPr>
          <w:rFonts w:cs="Arial"/>
        </w:rPr>
        <w:t>.</w:t>
      </w:r>
    </w:p>
    <w:p w:rsidR="000E08C5" w:rsidRDefault="000E08C5" w:rsidP="000E08C5">
      <w:pPr>
        <w:pStyle w:val="ListParagraph"/>
        <w:numPr>
          <w:ilvl w:val="0"/>
          <w:numId w:val="0"/>
        </w:numPr>
        <w:ind w:left="360"/>
      </w:pPr>
    </w:p>
    <w:p w:rsidR="00824BF2" w:rsidRPr="00B2158C" w:rsidRDefault="005564CC" w:rsidP="00824BF2">
      <w:pPr>
        <w:pStyle w:val="ListParagraph"/>
      </w:pPr>
      <w:r w:rsidRPr="00B2158C">
        <w:t xml:space="preserve">The </w:t>
      </w:r>
      <w:r w:rsidR="003F112B">
        <w:t>updated</w:t>
      </w:r>
      <w:r w:rsidR="00EB7CCD" w:rsidRPr="00B2158C">
        <w:t xml:space="preserve"> </w:t>
      </w:r>
      <w:r w:rsidRPr="00B2158C">
        <w:t>Statement of Licensing P</w:t>
      </w:r>
      <w:r w:rsidR="00824BF2" w:rsidRPr="00B2158C">
        <w:t>olicy</w:t>
      </w:r>
      <w:r w:rsidR="00EB7CCD" w:rsidRPr="00B2158C">
        <w:t xml:space="preserve">, which was subject to the Public </w:t>
      </w:r>
      <w:r w:rsidR="007B125A" w:rsidRPr="00B2158C">
        <w:t>Consultation,</w:t>
      </w:r>
      <w:r w:rsidR="00EB7CCD" w:rsidRPr="00B2158C">
        <w:t xml:space="preserve"> </w:t>
      </w:r>
      <w:r w:rsidR="00824BF2" w:rsidRPr="00B2158C">
        <w:t xml:space="preserve">is attached as </w:t>
      </w:r>
      <w:r w:rsidR="007B125A" w:rsidRPr="00B2158C">
        <w:rPr>
          <w:b/>
        </w:rPr>
        <w:t>Appendix Two</w:t>
      </w:r>
      <w:r w:rsidR="00331B72">
        <w:rPr>
          <w:b/>
        </w:rPr>
        <w:t xml:space="preserve"> </w:t>
      </w:r>
      <w:r w:rsidR="00331B72">
        <w:t>(</w:t>
      </w:r>
      <w:r w:rsidR="00F12012">
        <w:t xml:space="preserve">the </w:t>
      </w:r>
      <w:r w:rsidR="00331B72">
        <w:t xml:space="preserve">main </w:t>
      </w:r>
      <w:r w:rsidR="007C34EE">
        <w:t>updates</w:t>
      </w:r>
      <w:r w:rsidR="00331B72">
        <w:t xml:space="preserve"> are highlighted in yellow for reader convenience). </w:t>
      </w:r>
    </w:p>
    <w:p w:rsidR="00824BF2" w:rsidRDefault="00824BF2" w:rsidP="00802B0A">
      <w:pPr>
        <w:spacing w:after="0"/>
      </w:pPr>
    </w:p>
    <w:p w:rsidR="00824BF2" w:rsidRDefault="00824BF2" w:rsidP="009C6488">
      <w:pPr>
        <w:pStyle w:val="Heading1"/>
      </w:pPr>
      <w:r w:rsidRPr="009318A2">
        <w:t>Consultation on the Draft Revised Statement of Licensing Policy</w:t>
      </w:r>
    </w:p>
    <w:p w:rsidR="00663E74" w:rsidRPr="009318A2" w:rsidRDefault="00663E74" w:rsidP="00FE1161">
      <w:pPr>
        <w:autoSpaceDE w:val="0"/>
        <w:autoSpaceDN w:val="0"/>
        <w:adjustRightInd w:val="0"/>
        <w:spacing w:after="0"/>
        <w:rPr>
          <w:rFonts w:cs="Arial"/>
          <w:b/>
          <w:lang w:val="en-US"/>
        </w:rPr>
      </w:pPr>
    </w:p>
    <w:p w:rsidR="0034737D" w:rsidRDefault="007C34EE" w:rsidP="00FE1161">
      <w:pPr>
        <w:pStyle w:val="ListParagraph"/>
        <w:spacing w:after="0"/>
      </w:pPr>
      <w:r>
        <w:t>The draft</w:t>
      </w:r>
      <w:r w:rsidR="00663E74">
        <w:t xml:space="preserve"> Statement of Licensing Policy</w:t>
      </w:r>
      <w:r w:rsidR="00B2158C">
        <w:t xml:space="preserve"> was</w:t>
      </w:r>
      <w:r w:rsidR="00663E74">
        <w:t xml:space="preserve"> </w:t>
      </w:r>
      <w:r w:rsidR="00B2158C">
        <w:t xml:space="preserve">considered and </w:t>
      </w:r>
      <w:r w:rsidR="00663E74">
        <w:t>approv</w:t>
      </w:r>
      <w:r w:rsidR="00B2158C">
        <w:t>ed for public consultation</w:t>
      </w:r>
      <w:r w:rsidR="00663E74">
        <w:t xml:space="preserve"> </w:t>
      </w:r>
      <w:r w:rsidR="00B2158C">
        <w:t>by the</w:t>
      </w:r>
      <w:r w:rsidR="00663E74">
        <w:t xml:space="preserve"> Committee </w:t>
      </w:r>
      <w:r w:rsidR="00E27CC9">
        <w:t>C</w:t>
      </w:r>
      <w:r w:rsidR="00663E74">
        <w:t>hair</w:t>
      </w:r>
      <w:r w:rsidR="00B2158C">
        <w:t xml:space="preserve"> and </w:t>
      </w:r>
      <w:r w:rsidR="00E27CC9">
        <w:t>V</w:t>
      </w:r>
      <w:r w:rsidR="00B2158C">
        <w:t>ice-chair on 8</w:t>
      </w:r>
      <w:r w:rsidR="00B2158C" w:rsidRPr="00B2158C">
        <w:rPr>
          <w:vertAlign w:val="superscript"/>
        </w:rPr>
        <w:t>th</w:t>
      </w:r>
      <w:r w:rsidR="00B2158C">
        <w:t xml:space="preserve"> January</w:t>
      </w:r>
      <w:r w:rsidR="00663E74">
        <w:t xml:space="preserve"> </w:t>
      </w:r>
      <w:r w:rsidR="00B2158C">
        <w:t>2021.</w:t>
      </w:r>
    </w:p>
    <w:p w:rsidR="0034737D" w:rsidRDefault="0034737D" w:rsidP="007C2A64">
      <w:pPr>
        <w:pStyle w:val="ListParagraph"/>
        <w:numPr>
          <w:ilvl w:val="0"/>
          <w:numId w:val="0"/>
        </w:numPr>
        <w:spacing w:after="0"/>
        <w:ind w:left="360"/>
      </w:pPr>
    </w:p>
    <w:p w:rsidR="00663E74" w:rsidRDefault="00802B0A" w:rsidP="007C2A64">
      <w:pPr>
        <w:pStyle w:val="ListParagraph"/>
        <w:tabs>
          <w:tab w:val="clear" w:pos="426"/>
          <w:tab w:val="left" w:pos="142"/>
        </w:tabs>
        <w:spacing w:after="0"/>
      </w:pPr>
      <w:r>
        <w:t xml:space="preserve"> </w:t>
      </w:r>
      <w:r w:rsidR="0012766E">
        <w:t>The a</w:t>
      </w:r>
      <w:r w:rsidR="00663E74">
        <w:t xml:space="preserve">greed draft Statement of Licensing Policy </w:t>
      </w:r>
      <w:r w:rsidR="007C2A64">
        <w:t xml:space="preserve">was </w:t>
      </w:r>
      <w:r w:rsidR="002635A8">
        <w:t xml:space="preserve">subject </w:t>
      </w:r>
      <w:r w:rsidR="00A212E5">
        <w:t>to</w:t>
      </w:r>
      <w:r w:rsidR="00663E74">
        <w:t xml:space="preserve"> </w:t>
      </w:r>
      <w:r w:rsidR="0012766E">
        <w:t xml:space="preserve">a </w:t>
      </w:r>
      <w:r w:rsidR="00C715C1">
        <w:t xml:space="preserve">two weeks </w:t>
      </w:r>
      <w:r w:rsidR="007C2A64">
        <w:t xml:space="preserve">public </w:t>
      </w:r>
      <w:r w:rsidR="00663E74">
        <w:t xml:space="preserve">consultation </w:t>
      </w:r>
      <w:r w:rsidR="00C715C1">
        <w:t>in</w:t>
      </w:r>
      <w:r w:rsidR="00722AC1">
        <w:t xml:space="preserve"> January 2021</w:t>
      </w:r>
      <w:r w:rsidR="002635A8">
        <w:t xml:space="preserve"> via </w:t>
      </w:r>
      <w:r w:rsidR="00A212E5">
        <w:t xml:space="preserve">the </w:t>
      </w:r>
      <w:r w:rsidR="002635A8">
        <w:t>Council</w:t>
      </w:r>
      <w:r w:rsidR="00A212E5">
        <w:t>’s</w:t>
      </w:r>
      <w:r w:rsidR="002635A8">
        <w:t xml:space="preserve"> website and Social Media</w:t>
      </w:r>
      <w:r w:rsidR="009613A7">
        <w:t xml:space="preserve">. This consultation was also sent directly </w:t>
      </w:r>
      <w:r w:rsidR="00663E74">
        <w:t>to</w:t>
      </w:r>
      <w:r w:rsidR="0012766E">
        <w:t xml:space="preserve"> the</w:t>
      </w:r>
      <w:r w:rsidR="00663E74">
        <w:t xml:space="preserve"> “Responsible Authorities” (Police, Fire and Rescue, Trading Standards, Planning, Environmental Protection, Child Protection, Health &amp; Safety, Local Health Board, etc), current licence holders, and others including </w:t>
      </w:r>
      <w:r w:rsidR="009613A7">
        <w:t xml:space="preserve">the </w:t>
      </w:r>
      <w:r w:rsidR="00663E74">
        <w:t xml:space="preserve">Community Safety Teams, Building Control, the local Accident and Emergency Department, and </w:t>
      </w:r>
      <w:r w:rsidR="009613A7">
        <w:t>the surrounding Local Authorities.</w:t>
      </w:r>
    </w:p>
    <w:p w:rsidR="0034737D" w:rsidRPr="0034737D" w:rsidRDefault="0034737D" w:rsidP="0034737D">
      <w:pPr>
        <w:pStyle w:val="ListParagraph"/>
        <w:numPr>
          <w:ilvl w:val="0"/>
          <w:numId w:val="0"/>
        </w:numPr>
        <w:spacing w:after="0"/>
        <w:ind w:left="1080"/>
        <w:rPr>
          <w:sz w:val="16"/>
          <w:szCs w:val="16"/>
        </w:rPr>
      </w:pPr>
    </w:p>
    <w:p w:rsidR="00663E74" w:rsidRDefault="00802B0A" w:rsidP="007C2A64">
      <w:pPr>
        <w:pStyle w:val="ListParagraph"/>
      </w:pPr>
      <w:r>
        <w:t xml:space="preserve"> </w:t>
      </w:r>
      <w:r w:rsidR="0061391E">
        <w:t>4</w:t>
      </w:r>
      <w:r w:rsidR="0061391E" w:rsidRPr="0061391E">
        <w:rPr>
          <w:vertAlign w:val="superscript"/>
        </w:rPr>
        <w:t>th</w:t>
      </w:r>
      <w:r w:rsidR="0061391E">
        <w:t xml:space="preserve"> February 2021:</w:t>
      </w:r>
      <w:r w:rsidR="00663E74">
        <w:t xml:space="preserve"> </w:t>
      </w:r>
      <w:r w:rsidR="00663E74" w:rsidRPr="001419A4">
        <w:t>Licensing and Gambling Acts Committee to consider</w:t>
      </w:r>
      <w:r w:rsidR="00E27CC9">
        <w:t xml:space="preserve"> the</w:t>
      </w:r>
      <w:r w:rsidR="00663E74" w:rsidRPr="001419A4">
        <w:t xml:space="preserve"> consultation responses and approve the final </w:t>
      </w:r>
      <w:r w:rsidR="00663E74">
        <w:t>Statement of Licensing Policy</w:t>
      </w:r>
      <w:r w:rsidR="00663E74" w:rsidRPr="001419A4">
        <w:t>, in light of the consultation responses received</w:t>
      </w:r>
      <w:r w:rsidR="007C2A64">
        <w:t xml:space="preserve">. The Committee </w:t>
      </w:r>
      <w:bookmarkStart w:id="0" w:name="LastEdit"/>
      <w:bookmarkEnd w:id="0"/>
      <w:r w:rsidR="00313C06">
        <w:t>is asked</w:t>
      </w:r>
      <w:bookmarkStart w:id="1" w:name="_GoBack"/>
      <w:bookmarkEnd w:id="1"/>
      <w:r w:rsidR="00E27CC9">
        <w:t xml:space="preserve"> </w:t>
      </w:r>
      <w:r w:rsidR="007C2A64">
        <w:t>to recommend the policy to  Council for adoption.</w:t>
      </w:r>
    </w:p>
    <w:p w:rsidR="007C2A64" w:rsidRDefault="00802B0A" w:rsidP="007C2A64">
      <w:pPr>
        <w:pStyle w:val="ListParagraph"/>
      </w:pPr>
      <w:r>
        <w:t xml:space="preserve"> </w:t>
      </w:r>
      <w:r w:rsidR="0061391E">
        <w:t>17</w:t>
      </w:r>
      <w:r w:rsidR="0061391E" w:rsidRPr="0061391E">
        <w:rPr>
          <w:vertAlign w:val="superscript"/>
        </w:rPr>
        <w:t>th</w:t>
      </w:r>
      <w:r w:rsidR="0061391E">
        <w:t xml:space="preserve"> February 2021:</w:t>
      </w:r>
      <w:r w:rsidR="00663E74">
        <w:t xml:space="preserve"> </w:t>
      </w:r>
      <w:r w:rsidR="007C2A64" w:rsidRPr="001419A4">
        <w:t>Full Council</w:t>
      </w:r>
      <w:r w:rsidR="007C2A64">
        <w:t xml:space="preserve"> to adopt the </w:t>
      </w:r>
      <w:r w:rsidR="007C2A64" w:rsidRPr="001419A4">
        <w:t xml:space="preserve">final </w:t>
      </w:r>
      <w:r w:rsidR="007C2A64">
        <w:t xml:space="preserve">Statement of Licensing Policy recommended by the </w:t>
      </w:r>
      <w:r w:rsidR="007C2A64" w:rsidRPr="001419A4">
        <w:t>Licensing and Gambling Acts Committee</w:t>
      </w:r>
    </w:p>
    <w:p w:rsidR="002329CF" w:rsidRDefault="002329CF" w:rsidP="00802B0A">
      <w:pPr>
        <w:spacing w:after="0"/>
      </w:pPr>
    </w:p>
    <w:p w:rsidR="007C2A64" w:rsidRPr="006D46C6" w:rsidRDefault="007C2A64" w:rsidP="009C6488">
      <w:pPr>
        <w:pStyle w:val="Heading1"/>
      </w:pPr>
      <w:r w:rsidRPr="006D46C6">
        <w:t xml:space="preserve">Responses to </w:t>
      </w:r>
      <w:r>
        <w:t xml:space="preserve">Public </w:t>
      </w:r>
      <w:r w:rsidRPr="006D46C6">
        <w:t>Consultation</w:t>
      </w:r>
    </w:p>
    <w:p w:rsidR="007C2A64" w:rsidRDefault="007C2A64" w:rsidP="00FE1161">
      <w:pPr>
        <w:spacing w:after="0"/>
      </w:pPr>
    </w:p>
    <w:p w:rsidR="007C2A64" w:rsidRDefault="007C2A64" w:rsidP="00FE1161">
      <w:pPr>
        <w:pStyle w:val="ListParagraph"/>
        <w:spacing w:after="0"/>
        <w:ind w:left="426" w:hanging="426"/>
      </w:pPr>
      <w:r>
        <w:t xml:space="preserve"> In response to the </w:t>
      </w:r>
      <w:r w:rsidR="00802B0A">
        <w:t xml:space="preserve">public </w:t>
      </w:r>
      <w:r>
        <w:t>consultation</w:t>
      </w:r>
      <w:r w:rsidR="00075880">
        <w:t xml:space="preserve"> the Authority received </w:t>
      </w:r>
      <w:r w:rsidR="00802B0A">
        <w:t xml:space="preserve">a total of eight (8) responses during the consultation period. </w:t>
      </w:r>
    </w:p>
    <w:p w:rsidR="00802B0A" w:rsidRDefault="00802B0A" w:rsidP="00FE1161">
      <w:pPr>
        <w:pStyle w:val="ListParagraph"/>
        <w:numPr>
          <w:ilvl w:val="0"/>
          <w:numId w:val="42"/>
        </w:numPr>
        <w:spacing w:after="0"/>
      </w:pPr>
      <w:r>
        <w:t>Six (6) from Licence Holders (under LA2003)</w:t>
      </w:r>
    </w:p>
    <w:p w:rsidR="00802B0A" w:rsidRDefault="00802B0A" w:rsidP="00FE1161">
      <w:pPr>
        <w:pStyle w:val="ListParagraph"/>
        <w:numPr>
          <w:ilvl w:val="0"/>
          <w:numId w:val="42"/>
        </w:numPr>
        <w:spacing w:after="0"/>
      </w:pPr>
      <w:r>
        <w:t xml:space="preserve">One (1) from a member of </w:t>
      </w:r>
      <w:r w:rsidR="009613A7">
        <w:t xml:space="preserve">the </w:t>
      </w:r>
      <w:r>
        <w:t>public</w:t>
      </w:r>
    </w:p>
    <w:p w:rsidR="00802B0A" w:rsidRDefault="00802B0A" w:rsidP="00FE1161">
      <w:pPr>
        <w:pStyle w:val="ListParagraph"/>
        <w:numPr>
          <w:ilvl w:val="0"/>
          <w:numId w:val="42"/>
        </w:numPr>
        <w:spacing w:after="0"/>
      </w:pPr>
      <w:r>
        <w:t>One (1) from a Responsible Authority (Public Health)</w:t>
      </w:r>
    </w:p>
    <w:p w:rsidR="00331B72" w:rsidRDefault="00331B72" w:rsidP="00FE1161">
      <w:pPr>
        <w:spacing w:after="0"/>
      </w:pPr>
    </w:p>
    <w:p w:rsidR="007C2A64" w:rsidRDefault="00802B0A" w:rsidP="00FE1161">
      <w:pPr>
        <w:spacing w:after="0"/>
      </w:pPr>
      <w:r>
        <w:t xml:space="preserve">Copy of the full comments can be found in </w:t>
      </w:r>
      <w:r w:rsidRPr="00802B0A">
        <w:rPr>
          <w:b/>
        </w:rPr>
        <w:t>Appendix Three</w:t>
      </w:r>
    </w:p>
    <w:p w:rsidR="007C2A64" w:rsidRDefault="007C2A64" w:rsidP="002C5F9A">
      <w:pPr>
        <w:spacing w:after="0"/>
      </w:pPr>
    </w:p>
    <w:p w:rsidR="007C2A64" w:rsidRPr="00833D76" w:rsidRDefault="00C3290D" w:rsidP="004A6D2F">
      <w:pPr>
        <w:pStyle w:val="ListParagraph"/>
      </w:pPr>
      <w:r>
        <w:lastRenderedPageBreak/>
        <w:t xml:space="preserve"> </w:t>
      </w:r>
      <w:r w:rsidR="000C2286">
        <w:t>The Licensing Officers reviewed</w:t>
      </w:r>
      <w:r w:rsidR="00B53AF4">
        <w:t xml:space="preserve"> </w:t>
      </w:r>
      <w:r w:rsidR="000C2286">
        <w:t>all the responses to the public</w:t>
      </w:r>
      <w:r w:rsidR="00B53AF4">
        <w:t xml:space="preserve"> consultation in Appendix Three</w:t>
      </w:r>
      <w:r w:rsidR="00C131D5">
        <w:t xml:space="preserve"> and</w:t>
      </w:r>
      <w:r w:rsidR="00172626">
        <w:t xml:space="preserve"> recommend that the relevant</w:t>
      </w:r>
      <w:r w:rsidR="00C131D5">
        <w:t xml:space="preserve"> content </w:t>
      </w:r>
      <w:r>
        <w:t>sh</w:t>
      </w:r>
      <w:r w:rsidR="00101C71">
        <w:t>all</w:t>
      </w:r>
      <w:r w:rsidR="00C131D5">
        <w:t xml:space="preserve"> b</w:t>
      </w:r>
      <w:r w:rsidR="00C131D5" w:rsidRPr="00C131D5">
        <w:rPr>
          <w:rFonts w:cs="Arial"/>
        </w:rPr>
        <w:t>e</w:t>
      </w:r>
      <w:r w:rsidR="00C131D5">
        <w:rPr>
          <w:rFonts w:cs="Arial"/>
        </w:rPr>
        <w:t xml:space="preserve"> </w:t>
      </w:r>
      <w:r w:rsidR="00C131D5" w:rsidRPr="00C131D5">
        <w:rPr>
          <w:rFonts w:cs="Arial"/>
        </w:rPr>
        <w:t>fully consider</w:t>
      </w:r>
      <w:r w:rsidR="007C34EE">
        <w:rPr>
          <w:rFonts w:cs="Arial"/>
        </w:rPr>
        <w:t>ed</w:t>
      </w:r>
      <w:r w:rsidR="00C131D5" w:rsidRPr="00C131D5">
        <w:rPr>
          <w:rFonts w:cs="Arial"/>
        </w:rPr>
        <w:t xml:space="preserve"> </w:t>
      </w:r>
      <w:r w:rsidR="00172626">
        <w:rPr>
          <w:rFonts w:cs="Arial"/>
        </w:rPr>
        <w:t xml:space="preserve">for </w:t>
      </w:r>
      <w:r w:rsidR="00C131D5" w:rsidRPr="00C131D5">
        <w:rPr>
          <w:rFonts w:cs="Arial"/>
        </w:rPr>
        <w:t>their inclusion during the later revision </w:t>
      </w:r>
      <w:r w:rsidR="007C34EE">
        <w:rPr>
          <w:rFonts w:cs="Arial"/>
        </w:rPr>
        <w:t>in 2021.</w:t>
      </w:r>
    </w:p>
    <w:p w:rsidR="00833D76" w:rsidRDefault="00833D76" w:rsidP="00833D76">
      <w:pPr>
        <w:pStyle w:val="ListParagraph"/>
        <w:numPr>
          <w:ilvl w:val="0"/>
          <w:numId w:val="0"/>
        </w:numPr>
        <w:ind w:left="360"/>
        <w:rPr>
          <w:rFonts w:cs="Arial"/>
        </w:rPr>
      </w:pPr>
    </w:p>
    <w:p w:rsidR="00833D76" w:rsidRDefault="00833D76" w:rsidP="00833D76">
      <w:pPr>
        <w:pStyle w:val="ListParagraph"/>
        <w:numPr>
          <w:ilvl w:val="0"/>
          <w:numId w:val="0"/>
        </w:numPr>
        <w:ind w:left="360"/>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22AC1" w:rsidP="00A46E98">
            <w:r>
              <w:t>Anna Dumitru</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22AC1" w:rsidP="00722AC1">
            <w:r>
              <w:t>Licensing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22AC1" w:rsidP="00A46E98">
            <w:r>
              <w:t>Regulatory Services and Community Safety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22AC1">
            <w:r w:rsidRPr="001356F1">
              <w:t xml:space="preserve">01865 </w:t>
            </w:r>
            <w:r w:rsidR="00722AC1">
              <w:t>252565</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13C06" w:rsidP="00A46E98">
            <w:pPr>
              <w:rPr>
                <w:rStyle w:val="Hyperlink"/>
                <w:color w:val="000000"/>
              </w:rPr>
            </w:pPr>
            <w:hyperlink r:id="rId8" w:history="1">
              <w:r w:rsidR="00722AC1" w:rsidRPr="00850706">
                <w:rPr>
                  <w:rStyle w:val="Hyperlink"/>
                </w:rPr>
                <w:t>adumitru@oxford.gov.uk</w:t>
              </w:r>
            </w:hyperlink>
            <w:r w:rsidR="00722AC1">
              <w:rPr>
                <w:rStyle w:val="Hyperlink"/>
                <w:color w:val="000000"/>
              </w:rPr>
              <w:t xml:space="preserve"> </w:t>
            </w:r>
          </w:p>
        </w:tc>
      </w:tr>
    </w:tbl>
    <w:p w:rsidR="00433B96" w:rsidRPr="001356F1" w:rsidRDefault="00433B96" w:rsidP="004A6D2F"/>
    <w:p w:rsidR="00A4626B" w:rsidRDefault="00A4626B" w:rsidP="0093067A"/>
    <w:sectPr w:rsidR="00A4626B"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D7" w:rsidRDefault="00F875D7" w:rsidP="004A6D2F">
      <w:r>
        <w:separator/>
      </w:r>
    </w:p>
  </w:endnote>
  <w:endnote w:type="continuationSeparator" w:id="0">
    <w:p w:rsidR="00F875D7" w:rsidRDefault="00F875D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D7" w:rsidRDefault="00F875D7" w:rsidP="004A6D2F">
      <w:r>
        <w:separator/>
      </w:r>
    </w:p>
  </w:footnote>
  <w:footnote w:type="continuationSeparator" w:id="0">
    <w:p w:rsidR="00F875D7" w:rsidRDefault="00F875D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14:anchorId="1822B7F9" wp14:editId="06F8995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2A88668"/>
    <w:lvl w:ilvl="0">
      <w:numFmt w:val="decimal"/>
      <w:lvlText w:val="*"/>
      <w:lvlJc w:val="left"/>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57F1487"/>
    <w:multiLevelType w:val="hybridMultilevel"/>
    <w:tmpl w:val="4C7EC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118424E"/>
    <w:multiLevelType w:val="hybridMultilevel"/>
    <w:tmpl w:val="CF80E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50F75A1"/>
    <w:multiLevelType w:val="hybridMultilevel"/>
    <w:tmpl w:val="D7685A7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27A808FA"/>
    <w:multiLevelType w:val="hybridMultilevel"/>
    <w:tmpl w:val="F13C4D6E"/>
    <w:lvl w:ilvl="0" w:tplc="0409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Symbol"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DA4E2E"/>
    <w:multiLevelType w:val="hybridMultilevel"/>
    <w:tmpl w:val="18387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8742D3"/>
    <w:multiLevelType w:val="hybridMultilevel"/>
    <w:tmpl w:val="92A66B90"/>
    <w:lvl w:ilvl="0" w:tplc="FAD6A6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1761C79"/>
    <w:multiLevelType w:val="multilevel"/>
    <w:tmpl w:val="1E805D82"/>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CF23E2"/>
    <w:multiLevelType w:val="hybridMultilevel"/>
    <w:tmpl w:val="E46C8A34"/>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C64DE3"/>
    <w:multiLevelType w:val="hybridMultilevel"/>
    <w:tmpl w:val="6B38B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B6D69B3"/>
    <w:multiLevelType w:val="hybridMultilevel"/>
    <w:tmpl w:val="A142C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5"/>
  </w:num>
  <w:num w:numId="2">
    <w:abstractNumId w:val="40"/>
  </w:num>
  <w:num w:numId="3">
    <w:abstractNumId w:val="30"/>
  </w:num>
  <w:num w:numId="4">
    <w:abstractNumId w:val="23"/>
  </w:num>
  <w:num w:numId="5">
    <w:abstractNumId w:val="37"/>
  </w:num>
  <w:num w:numId="6">
    <w:abstractNumId w:val="41"/>
  </w:num>
  <w:num w:numId="7">
    <w:abstractNumId w:val="29"/>
  </w:num>
  <w:num w:numId="8">
    <w:abstractNumId w:val="26"/>
  </w:num>
  <w:num w:numId="9">
    <w:abstractNumId w:val="15"/>
  </w:num>
  <w:num w:numId="10">
    <w:abstractNumId w:val="17"/>
  </w:num>
  <w:num w:numId="11">
    <w:abstractNumId w:val="33"/>
  </w:num>
  <w:num w:numId="12">
    <w:abstractNumId w:val="31"/>
  </w:num>
  <w:num w:numId="13">
    <w:abstractNumId w:val="11"/>
  </w:num>
  <w:num w:numId="14">
    <w:abstractNumId w:val="42"/>
  </w:num>
  <w:num w:numId="15">
    <w:abstractNumId w:val="18"/>
  </w:num>
  <w:num w:numId="16">
    <w:abstractNumId w:val="12"/>
  </w:num>
  <w:num w:numId="17">
    <w:abstractNumId w:val="36"/>
  </w:num>
  <w:num w:numId="18">
    <w:abstractNumId w:val="13"/>
  </w:num>
  <w:num w:numId="19">
    <w:abstractNumId w:val="38"/>
  </w:num>
  <w:num w:numId="20">
    <w:abstractNumId w:val="20"/>
  </w:num>
  <w:num w:numId="21">
    <w:abstractNumId w:val="27"/>
  </w:num>
  <w:num w:numId="22">
    <w:abstractNumId w:val="16"/>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lvlOverride w:ilvl="0">
      <w:lvl w:ilvl="0">
        <w:start w:val="1"/>
        <w:numFmt w:val="bullet"/>
        <w:lvlText w:val=""/>
        <w:legacy w:legacy="1" w:legacySpace="120" w:legacyIndent="360"/>
        <w:lvlJc w:val="left"/>
        <w:pPr>
          <w:ind w:left="1440" w:hanging="360"/>
        </w:pPr>
        <w:rPr>
          <w:rFonts w:ascii="Symbol" w:hAnsi="Symbol" w:hint="default"/>
        </w:rPr>
      </w:lvl>
    </w:lvlOverride>
  </w:num>
  <w:num w:numId="35">
    <w:abstractNumId w:val="28"/>
  </w:num>
  <w:num w:numId="36">
    <w:abstractNumId w:val="22"/>
  </w:num>
  <w:num w:numId="37">
    <w:abstractNumId w:val="25"/>
  </w:num>
  <w:num w:numId="38">
    <w:abstractNumId w:val="24"/>
  </w:num>
  <w:num w:numId="39">
    <w:abstractNumId w:val="34"/>
  </w:num>
  <w:num w:numId="40">
    <w:abstractNumId w:val="14"/>
  </w:num>
  <w:num w:numId="41">
    <w:abstractNumId w:val="32"/>
  </w:num>
  <w:num w:numId="42">
    <w:abstractNumId w:val="43"/>
  </w:num>
  <w:num w:numId="43">
    <w:abstractNumId w:val="19"/>
  </w:num>
  <w:num w:numId="4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31/01/2021 18:28"/>
  </w:docVars>
  <w:rsids>
    <w:rsidRoot w:val="00FE5758"/>
    <w:rsid w:val="00001ADC"/>
    <w:rsid w:val="000117D4"/>
    <w:rsid w:val="00015AFD"/>
    <w:rsid w:val="000314D7"/>
    <w:rsid w:val="00033700"/>
    <w:rsid w:val="00045F8B"/>
    <w:rsid w:val="00046D2B"/>
    <w:rsid w:val="00056263"/>
    <w:rsid w:val="0006183B"/>
    <w:rsid w:val="00064D8A"/>
    <w:rsid w:val="00064F82"/>
    <w:rsid w:val="00066510"/>
    <w:rsid w:val="00075880"/>
    <w:rsid w:val="000769D8"/>
    <w:rsid w:val="00077523"/>
    <w:rsid w:val="000A1462"/>
    <w:rsid w:val="000B2CF0"/>
    <w:rsid w:val="000C089F"/>
    <w:rsid w:val="000C2286"/>
    <w:rsid w:val="000C3928"/>
    <w:rsid w:val="000C5E8E"/>
    <w:rsid w:val="000D14B7"/>
    <w:rsid w:val="000E08C5"/>
    <w:rsid w:val="000F4751"/>
    <w:rsid w:val="00101C71"/>
    <w:rsid w:val="0010524C"/>
    <w:rsid w:val="00111FB1"/>
    <w:rsid w:val="00113418"/>
    <w:rsid w:val="00126155"/>
    <w:rsid w:val="0012766E"/>
    <w:rsid w:val="001356F1"/>
    <w:rsid w:val="00136994"/>
    <w:rsid w:val="0014128E"/>
    <w:rsid w:val="00150478"/>
    <w:rsid w:val="00151888"/>
    <w:rsid w:val="00170A2D"/>
    <w:rsid w:val="00172626"/>
    <w:rsid w:val="001808BC"/>
    <w:rsid w:val="00182B81"/>
    <w:rsid w:val="0018619D"/>
    <w:rsid w:val="001A011E"/>
    <w:rsid w:val="001A066A"/>
    <w:rsid w:val="001A13E6"/>
    <w:rsid w:val="001A5731"/>
    <w:rsid w:val="001B42C3"/>
    <w:rsid w:val="001C5D5E"/>
    <w:rsid w:val="001C64FC"/>
    <w:rsid w:val="001D374F"/>
    <w:rsid w:val="001D678D"/>
    <w:rsid w:val="001E03F8"/>
    <w:rsid w:val="001E0BAF"/>
    <w:rsid w:val="001E1678"/>
    <w:rsid w:val="001E3376"/>
    <w:rsid w:val="002069B3"/>
    <w:rsid w:val="00211583"/>
    <w:rsid w:val="002174D8"/>
    <w:rsid w:val="00226073"/>
    <w:rsid w:val="002329CF"/>
    <w:rsid w:val="00232F5B"/>
    <w:rsid w:val="00247C29"/>
    <w:rsid w:val="00260467"/>
    <w:rsid w:val="002635A8"/>
    <w:rsid w:val="00263EA3"/>
    <w:rsid w:val="00284F85"/>
    <w:rsid w:val="00290915"/>
    <w:rsid w:val="002A22E2"/>
    <w:rsid w:val="002A4BCF"/>
    <w:rsid w:val="002C5F9A"/>
    <w:rsid w:val="002C64F7"/>
    <w:rsid w:val="002F41F2"/>
    <w:rsid w:val="00301BF3"/>
    <w:rsid w:val="0030208D"/>
    <w:rsid w:val="0031011D"/>
    <w:rsid w:val="00313C06"/>
    <w:rsid w:val="00323418"/>
    <w:rsid w:val="0032636D"/>
    <w:rsid w:val="00331B72"/>
    <w:rsid w:val="003357BF"/>
    <w:rsid w:val="0034737D"/>
    <w:rsid w:val="00360557"/>
    <w:rsid w:val="00364FAD"/>
    <w:rsid w:val="0036738F"/>
    <w:rsid w:val="0036759C"/>
    <w:rsid w:val="00367AE5"/>
    <w:rsid w:val="00367D71"/>
    <w:rsid w:val="00376B99"/>
    <w:rsid w:val="0038126F"/>
    <w:rsid w:val="0038150A"/>
    <w:rsid w:val="003877C5"/>
    <w:rsid w:val="003B6E75"/>
    <w:rsid w:val="003B7DA1"/>
    <w:rsid w:val="003C74BF"/>
    <w:rsid w:val="003D0379"/>
    <w:rsid w:val="003D2574"/>
    <w:rsid w:val="003D4C59"/>
    <w:rsid w:val="003F112B"/>
    <w:rsid w:val="003F4267"/>
    <w:rsid w:val="00402AB2"/>
    <w:rsid w:val="00404032"/>
    <w:rsid w:val="0040736F"/>
    <w:rsid w:val="004113FE"/>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B2D50"/>
    <w:rsid w:val="004C2887"/>
    <w:rsid w:val="004D2626"/>
    <w:rsid w:val="004D481B"/>
    <w:rsid w:val="004D6E26"/>
    <w:rsid w:val="004D77D3"/>
    <w:rsid w:val="004E2959"/>
    <w:rsid w:val="004F20EF"/>
    <w:rsid w:val="004F4377"/>
    <w:rsid w:val="0050321C"/>
    <w:rsid w:val="005401C5"/>
    <w:rsid w:val="005406D7"/>
    <w:rsid w:val="0054712D"/>
    <w:rsid w:val="00547EF6"/>
    <w:rsid w:val="0055168C"/>
    <w:rsid w:val="005564CC"/>
    <w:rsid w:val="005570B5"/>
    <w:rsid w:val="00567E18"/>
    <w:rsid w:val="00575F5F"/>
    <w:rsid w:val="00581805"/>
    <w:rsid w:val="00585F76"/>
    <w:rsid w:val="005915AE"/>
    <w:rsid w:val="005A34E4"/>
    <w:rsid w:val="005A39D8"/>
    <w:rsid w:val="005B17F2"/>
    <w:rsid w:val="005B2A3A"/>
    <w:rsid w:val="005B7FB0"/>
    <w:rsid w:val="005C35A5"/>
    <w:rsid w:val="005C577C"/>
    <w:rsid w:val="005D0621"/>
    <w:rsid w:val="005D1E27"/>
    <w:rsid w:val="005D2A3E"/>
    <w:rsid w:val="005E022E"/>
    <w:rsid w:val="005E5215"/>
    <w:rsid w:val="005F7F7E"/>
    <w:rsid w:val="0061391E"/>
    <w:rsid w:val="00614693"/>
    <w:rsid w:val="00620450"/>
    <w:rsid w:val="00623C2F"/>
    <w:rsid w:val="00633578"/>
    <w:rsid w:val="00637068"/>
    <w:rsid w:val="00650811"/>
    <w:rsid w:val="00661D3E"/>
    <w:rsid w:val="00663E74"/>
    <w:rsid w:val="00692627"/>
    <w:rsid w:val="006969E7"/>
    <w:rsid w:val="006A3643"/>
    <w:rsid w:val="006B6B52"/>
    <w:rsid w:val="006C2A29"/>
    <w:rsid w:val="006C64CF"/>
    <w:rsid w:val="006D17B1"/>
    <w:rsid w:val="006D4752"/>
    <w:rsid w:val="006D708A"/>
    <w:rsid w:val="006D7DAB"/>
    <w:rsid w:val="006E14C1"/>
    <w:rsid w:val="006F0292"/>
    <w:rsid w:val="006F1F9C"/>
    <w:rsid w:val="006F27FA"/>
    <w:rsid w:val="006F416B"/>
    <w:rsid w:val="006F519B"/>
    <w:rsid w:val="00706D42"/>
    <w:rsid w:val="00713675"/>
    <w:rsid w:val="00715823"/>
    <w:rsid w:val="00722AC1"/>
    <w:rsid w:val="00733FD0"/>
    <w:rsid w:val="00737B93"/>
    <w:rsid w:val="00745BF0"/>
    <w:rsid w:val="007517ED"/>
    <w:rsid w:val="00756A8D"/>
    <w:rsid w:val="007615FE"/>
    <w:rsid w:val="0076655C"/>
    <w:rsid w:val="007742DC"/>
    <w:rsid w:val="0077584B"/>
    <w:rsid w:val="00791437"/>
    <w:rsid w:val="007A6122"/>
    <w:rsid w:val="007B0C2C"/>
    <w:rsid w:val="007B125A"/>
    <w:rsid w:val="007B278E"/>
    <w:rsid w:val="007C2A64"/>
    <w:rsid w:val="007C34EE"/>
    <w:rsid w:val="007C5C23"/>
    <w:rsid w:val="007D291F"/>
    <w:rsid w:val="007E2A26"/>
    <w:rsid w:val="007F2348"/>
    <w:rsid w:val="00802B0A"/>
    <w:rsid w:val="00803F07"/>
    <w:rsid w:val="0080749A"/>
    <w:rsid w:val="00816D40"/>
    <w:rsid w:val="00821404"/>
    <w:rsid w:val="00821FB8"/>
    <w:rsid w:val="00822ACD"/>
    <w:rsid w:val="00824BF2"/>
    <w:rsid w:val="00833D76"/>
    <w:rsid w:val="00853ADC"/>
    <w:rsid w:val="00855C66"/>
    <w:rsid w:val="00860F83"/>
    <w:rsid w:val="00871EE4"/>
    <w:rsid w:val="008A43AA"/>
    <w:rsid w:val="008B293F"/>
    <w:rsid w:val="008B490F"/>
    <w:rsid w:val="008B7371"/>
    <w:rsid w:val="008C6E74"/>
    <w:rsid w:val="008D3DDB"/>
    <w:rsid w:val="008F573F"/>
    <w:rsid w:val="009034EC"/>
    <w:rsid w:val="0093067A"/>
    <w:rsid w:val="00941C60"/>
    <w:rsid w:val="00941FD1"/>
    <w:rsid w:val="009613A7"/>
    <w:rsid w:val="00966D42"/>
    <w:rsid w:val="00971689"/>
    <w:rsid w:val="00973E90"/>
    <w:rsid w:val="00975B07"/>
    <w:rsid w:val="00980B4A"/>
    <w:rsid w:val="009C6488"/>
    <w:rsid w:val="009C69F5"/>
    <w:rsid w:val="009E3D0A"/>
    <w:rsid w:val="009E51FC"/>
    <w:rsid w:val="009F0163"/>
    <w:rsid w:val="009F1D28"/>
    <w:rsid w:val="009F7618"/>
    <w:rsid w:val="00A04D23"/>
    <w:rsid w:val="00A06766"/>
    <w:rsid w:val="00A13765"/>
    <w:rsid w:val="00A212E5"/>
    <w:rsid w:val="00A21B12"/>
    <w:rsid w:val="00A23F80"/>
    <w:rsid w:val="00A45651"/>
    <w:rsid w:val="00A4626B"/>
    <w:rsid w:val="00A46E98"/>
    <w:rsid w:val="00A6352B"/>
    <w:rsid w:val="00A701B5"/>
    <w:rsid w:val="00A714BB"/>
    <w:rsid w:val="00A74250"/>
    <w:rsid w:val="00A77147"/>
    <w:rsid w:val="00A92D8F"/>
    <w:rsid w:val="00AA2E5B"/>
    <w:rsid w:val="00AB2988"/>
    <w:rsid w:val="00AB7053"/>
    <w:rsid w:val="00AB7999"/>
    <w:rsid w:val="00AC27C8"/>
    <w:rsid w:val="00AD3292"/>
    <w:rsid w:val="00AE7AF0"/>
    <w:rsid w:val="00B2158C"/>
    <w:rsid w:val="00B500CA"/>
    <w:rsid w:val="00B53AF4"/>
    <w:rsid w:val="00B86314"/>
    <w:rsid w:val="00BA1C2E"/>
    <w:rsid w:val="00BC200B"/>
    <w:rsid w:val="00BC4756"/>
    <w:rsid w:val="00BC69A4"/>
    <w:rsid w:val="00BD1DEB"/>
    <w:rsid w:val="00BE0680"/>
    <w:rsid w:val="00BE305F"/>
    <w:rsid w:val="00BE7BA3"/>
    <w:rsid w:val="00BF354F"/>
    <w:rsid w:val="00BF5682"/>
    <w:rsid w:val="00BF7B09"/>
    <w:rsid w:val="00C131D5"/>
    <w:rsid w:val="00C170A8"/>
    <w:rsid w:val="00C20A95"/>
    <w:rsid w:val="00C22E38"/>
    <w:rsid w:val="00C2692F"/>
    <w:rsid w:val="00C3207C"/>
    <w:rsid w:val="00C3290D"/>
    <w:rsid w:val="00C400E1"/>
    <w:rsid w:val="00C41187"/>
    <w:rsid w:val="00C44BAE"/>
    <w:rsid w:val="00C63C31"/>
    <w:rsid w:val="00C715C1"/>
    <w:rsid w:val="00C757A0"/>
    <w:rsid w:val="00C760DE"/>
    <w:rsid w:val="00C82630"/>
    <w:rsid w:val="00C85B4E"/>
    <w:rsid w:val="00C907F7"/>
    <w:rsid w:val="00CA2103"/>
    <w:rsid w:val="00CB6B99"/>
    <w:rsid w:val="00CD41CD"/>
    <w:rsid w:val="00CE3DC8"/>
    <w:rsid w:val="00CE4C87"/>
    <w:rsid w:val="00CE544A"/>
    <w:rsid w:val="00CF0863"/>
    <w:rsid w:val="00D03984"/>
    <w:rsid w:val="00D11E1C"/>
    <w:rsid w:val="00D160B0"/>
    <w:rsid w:val="00D17F94"/>
    <w:rsid w:val="00D223FC"/>
    <w:rsid w:val="00D26D1E"/>
    <w:rsid w:val="00D31F87"/>
    <w:rsid w:val="00D474CF"/>
    <w:rsid w:val="00D5547E"/>
    <w:rsid w:val="00D57F03"/>
    <w:rsid w:val="00D869A1"/>
    <w:rsid w:val="00DA413F"/>
    <w:rsid w:val="00DA4584"/>
    <w:rsid w:val="00DA614B"/>
    <w:rsid w:val="00DA7DD6"/>
    <w:rsid w:val="00DB434B"/>
    <w:rsid w:val="00DC3060"/>
    <w:rsid w:val="00DE0FB2"/>
    <w:rsid w:val="00DF093E"/>
    <w:rsid w:val="00E01F42"/>
    <w:rsid w:val="00E14E29"/>
    <w:rsid w:val="00E206D6"/>
    <w:rsid w:val="00E27CC9"/>
    <w:rsid w:val="00E3366E"/>
    <w:rsid w:val="00E36DF7"/>
    <w:rsid w:val="00E52086"/>
    <w:rsid w:val="00E543A6"/>
    <w:rsid w:val="00E60479"/>
    <w:rsid w:val="00E61D73"/>
    <w:rsid w:val="00E73684"/>
    <w:rsid w:val="00E818D6"/>
    <w:rsid w:val="00E87F7A"/>
    <w:rsid w:val="00E96BD7"/>
    <w:rsid w:val="00EA0DB1"/>
    <w:rsid w:val="00EA0EE9"/>
    <w:rsid w:val="00EB7CCD"/>
    <w:rsid w:val="00ED52CA"/>
    <w:rsid w:val="00ED5860"/>
    <w:rsid w:val="00EE35C9"/>
    <w:rsid w:val="00EF4B66"/>
    <w:rsid w:val="00F05ECA"/>
    <w:rsid w:val="00F12012"/>
    <w:rsid w:val="00F3566E"/>
    <w:rsid w:val="00F375FB"/>
    <w:rsid w:val="00F41AC1"/>
    <w:rsid w:val="00F4367A"/>
    <w:rsid w:val="00F445B1"/>
    <w:rsid w:val="00F45CD4"/>
    <w:rsid w:val="00F53083"/>
    <w:rsid w:val="00F66DCA"/>
    <w:rsid w:val="00F74F53"/>
    <w:rsid w:val="00F7606D"/>
    <w:rsid w:val="00F81670"/>
    <w:rsid w:val="00F82024"/>
    <w:rsid w:val="00F824CE"/>
    <w:rsid w:val="00F875D7"/>
    <w:rsid w:val="00F95BC9"/>
    <w:rsid w:val="00FA5CD2"/>
    <w:rsid w:val="00FA624C"/>
    <w:rsid w:val="00FD0FAC"/>
    <w:rsid w:val="00FD1DFA"/>
    <w:rsid w:val="00FD4966"/>
    <w:rsid w:val="00FE1161"/>
    <w:rsid w:val="00FE1E71"/>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7282DC1-90F8-41BF-AC68-46974A3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824B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5Char">
    <w:name w:val="Heading 5 Char"/>
    <w:basedOn w:val="DefaultParagraphFont"/>
    <w:link w:val="Heading5"/>
    <w:semiHidden/>
    <w:rsid w:val="00824BF2"/>
    <w:rPr>
      <w:rFonts w:asciiTheme="majorHAnsi" w:eastAsiaTheme="majorEastAsia" w:hAnsiTheme="majorHAnsi" w:cstheme="majorBidi"/>
      <w:color w:val="243F60" w:themeColor="accent1" w:themeShade="7F"/>
      <w:sz w:val="24"/>
      <w:szCs w:val="24"/>
    </w:rPr>
  </w:style>
  <w:style w:type="paragraph" w:customStyle="1" w:styleId="Default">
    <w:name w:val="Default"/>
    <w:rsid w:val="00CD41CD"/>
    <w:pPr>
      <w:autoSpaceDE w:val="0"/>
      <w:autoSpaceDN w:val="0"/>
      <w:adjustRightInd w:val="0"/>
    </w:pPr>
    <w:rPr>
      <w:rFonts w:cs="Arial"/>
      <w:color w:val="000000"/>
      <w:sz w:val="24"/>
      <w:szCs w:val="24"/>
    </w:rPr>
  </w:style>
  <w:style w:type="paragraph" w:styleId="BodyTextIndent">
    <w:name w:val="Body Text Indent"/>
    <w:basedOn w:val="Normal"/>
    <w:link w:val="BodyTextIndentChar"/>
    <w:rsid w:val="007C2A64"/>
    <w:pPr>
      <w:spacing w:after="0"/>
      <w:ind w:hanging="720"/>
    </w:pPr>
    <w:rPr>
      <w:color w:val="auto"/>
      <w:lang w:eastAsia="en-US"/>
    </w:rPr>
  </w:style>
  <w:style w:type="character" w:customStyle="1" w:styleId="BodyTextIndentChar">
    <w:name w:val="Body Text Indent Char"/>
    <w:basedOn w:val="DefaultParagraphFont"/>
    <w:link w:val="BodyTextIndent"/>
    <w:rsid w:val="007C2A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9F66-C911-4CED-AB61-F89FD224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6855A0BA.dotm</Template>
  <TotalTime>29</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THOMPSON Jennifer</cp:lastModifiedBy>
  <cp:revision>7</cp:revision>
  <cp:lastPrinted>2015-07-03T13:50:00Z</cp:lastPrinted>
  <dcterms:created xsi:type="dcterms:W3CDTF">2021-01-31T19:46:00Z</dcterms:created>
  <dcterms:modified xsi:type="dcterms:W3CDTF">2021-02-03T15:30:00Z</dcterms:modified>
</cp:coreProperties>
</file>